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B1B1C" w14:textId="77777777" w:rsidR="00BE0B8C" w:rsidRPr="0076465E" w:rsidRDefault="00BE0B8C" w:rsidP="00BE0B8C">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Pr>
          <w:rFonts w:ascii="Arial" w:hAnsi="Arial" w:cs="Arial"/>
          <w:b/>
          <w:sz w:val="28"/>
          <w:szCs w:val="28"/>
        </w:rPr>
        <w:t xml:space="preserve">POSLOVNO </w:t>
      </w:r>
      <w:r w:rsidRPr="0076465E">
        <w:rPr>
          <w:rFonts w:ascii="Arial" w:hAnsi="Arial" w:cs="Arial"/>
          <w:b/>
          <w:sz w:val="28"/>
          <w:szCs w:val="28"/>
        </w:rPr>
        <w:t>EKONOMSK</w:t>
      </w:r>
      <w:r>
        <w:rPr>
          <w:rFonts w:ascii="Arial" w:hAnsi="Arial" w:cs="Arial"/>
          <w:b/>
          <w:sz w:val="28"/>
          <w:szCs w:val="28"/>
        </w:rPr>
        <w:t xml:space="preserve">I </w:t>
      </w:r>
      <w:r w:rsidRPr="0076465E">
        <w:rPr>
          <w:rFonts w:ascii="Arial" w:hAnsi="Arial" w:cs="Arial"/>
          <w:b/>
          <w:sz w:val="28"/>
          <w:szCs w:val="28"/>
        </w:rPr>
        <w:t xml:space="preserve">CONI </w:t>
      </w:r>
      <w:r>
        <w:rPr>
          <w:rFonts w:ascii="Arial" w:hAnsi="Arial" w:cs="Arial"/>
          <w:b/>
          <w:sz w:val="28"/>
          <w:szCs w:val="28"/>
        </w:rPr>
        <w:t>KROMBERK</w:t>
      </w:r>
    </w:p>
    <w:p w14:paraId="100BDE50" w14:textId="77777777" w:rsidR="00BE0B8C" w:rsidRDefault="00BE0B8C" w:rsidP="00BE0B8C">
      <w:pPr>
        <w:pStyle w:val="tevilnatoka"/>
        <w:shd w:val="clear" w:color="auto" w:fill="FFFFFF"/>
        <w:spacing w:before="0" w:beforeAutospacing="0" w:after="0" w:afterAutospacing="0"/>
        <w:ind w:left="425"/>
        <w:jc w:val="center"/>
        <w:rPr>
          <w:rFonts w:ascii="Arial" w:hAnsi="Arial" w:cs="Arial"/>
          <w:b/>
          <w:sz w:val="22"/>
          <w:szCs w:val="22"/>
        </w:rPr>
      </w:pPr>
    </w:p>
    <w:p w14:paraId="325C4E13" w14:textId="77777777" w:rsidR="00BE0B8C" w:rsidRDefault="00BE0B8C" w:rsidP="00BE0B8C">
      <w:pPr>
        <w:pStyle w:val="tevilnatoka"/>
        <w:shd w:val="clear" w:color="auto" w:fill="FFFFFF"/>
        <w:spacing w:before="0" w:beforeAutospacing="0" w:after="0" w:afterAutospacing="0"/>
        <w:ind w:left="425"/>
        <w:jc w:val="center"/>
        <w:rPr>
          <w:rFonts w:ascii="Arial" w:hAnsi="Arial" w:cs="Arial"/>
          <w:b/>
          <w:sz w:val="22"/>
          <w:szCs w:val="22"/>
        </w:rPr>
      </w:pPr>
    </w:p>
    <w:p w14:paraId="1A2BEC6C" w14:textId="77777777" w:rsidR="00BE0B8C" w:rsidRPr="0076465E" w:rsidRDefault="00BE0B8C" w:rsidP="00BE0B8C">
      <w:pPr>
        <w:pStyle w:val="tevilnatoka"/>
        <w:shd w:val="clear" w:color="auto" w:fill="FFFFFF"/>
        <w:spacing w:before="0" w:beforeAutospacing="0" w:after="0" w:afterAutospacing="0"/>
        <w:ind w:left="425"/>
        <w:jc w:val="center"/>
        <w:rPr>
          <w:rFonts w:ascii="Arial" w:hAnsi="Arial" w:cs="Arial"/>
          <w:b/>
          <w:sz w:val="22"/>
          <w:szCs w:val="22"/>
        </w:rPr>
      </w:pPr>
    </w:p>
    <w:p w14:paraId="7DC96AA9"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214B948B" w14:textId="3B56A464" w:rsidR="00BE0B8C" w:rsidRDefault="00BE0B8C" w:rsidP="00BE0B8C">
      <w:pPr>
        <w:pStyle w:val="tevilnatoka"/>
        <w:shd w:val="clear" w:color="auto" w:fill="FFFFFF"/>
        <w:spacing w:before="0" w:beforeAutospacing="0" w:after="0" w:afterAutospacing="0"/>
        <w:jc w:val="both"/>
        <w:rPr>
          <w:rFonts w:ascii="Arial" w:hAnsi="Arial" w:cs="Arial"/>
          <w:color w:val="000000"/>
        </w:rPr>
      </w:pPr>
      <w:r w:rsidRPr="0076465E">
        <w:rPr>
          <w:rFonts w:ascii="Arial" w:hAnsi="Arial" w:cs="Arial"/>
          <w:sz w:val="22"/>
          <w:szCs w:val="22"/>
        </w:rPr>
        <w:t xml:space="preserve">Mestna občina </w:t>
      </w:r>
      <w:r>
        <w:rPr>
          <w:rFonts w:ascii="Arial" w:hAnsi="Arial" w:cs="Arial"/>
          <w:sz w:val="22"/>
          <w:szCs w:val="22"/>
        </w:rPr>
        <w:t>Nova Gorica,</w:t>
      </w:r>
      <w:r w:rsidRPr="0076465E">
        <w:rPr>
          <w:rFonts w:ascii="Arial" w:hAnsi="Arial" w:cs="Arial"/>
          <w:sz w:val="22"/>
          <w:szCs w:val="22"/>
        </w:rPr>
        <w:t xml:space="preserve"> </w:t>
      </w:r>
      <w:r>
        <w:rPr>
          <w:rFonts w:ascii="Arial" w:hAnsi="Arial" w:cs="Arial"/>
          <w:sz w:val="22"/>
          <w:szCs w:val="22"/>
        </w:rPr>
        <w:t>Trg Edvarda Kardelja 1</w:t>
      </w:r>
      <w:r w:rsidRPr="0076465E">
        <w:rPr>
          <w:rFonts w:ascii="Arial" w:hAnsi="Arial" w:cs="Arial"/>
          <w:sz w:val="22"/>
          <w:szCs w:val="22"/>
        </w:rPr>
        <w:t xml:space="preserve">, </w:t>
      </w:r>
      <w:r>
        <w:rPr>
          <w:rFonts w:ascii="Arial" w:hAnsi="Arial" w:cs="Arial"/>
          <w:sz w:val="22"/>
          <w:szCs w:val="22"/>
        </w:rPr>
        <w:t>5000 Nova Gorica</w:t>
      </w:r>
      <w:r w:rsidRPr="0076465E">
        <w:rPr>
          <w:rFonts w:ascii="Arial" w:hAnsi="Arial" w:cs="Arial"/>
          <w:sz w:val="22"/>
          <w:szCs w:val="22"/>
        </w:rPr>
        <w:t xml:space="preserve"> (v nadaljevanju </w:t>
      </w:r>
      <w:r>
        <w:rPr>
          <w:rFonts w:ascii="Arial" w:hAnsi="Arial" w:cs="Arial"/>
          <w:sz w:val="22"/>
          <w:szCs w:val="22"/>
        </w:rPr>
        <w:t>MONG</w:t>
      </w:r>
      <w:r w:rsidRPr="0076465E">
        <w:rPr>
          <w:rFonts w:ascii="Arial" w:hAnsi="Arial" w:cs="Arial"/>
          <w:sz w:val="22"/>
          <w:szCs w:val="22"/>
        </w:rPr>
        <w:t>)</w:t>
      </w:r>
      <w:r>
        <w:rPr>
          <w:rFonts w:ascii="Arial" w:hAnsi="Arial" w:cs="Arial"/>
          <w:sz w:val="22"/>
          <w:szCs w:val="22"/>
        </w:rPr>
        <w:t xml:space="preserve"> organizira javno zbiranju ponudb za prodajo </w:t>
      </w:r>
      <w:r>
        <w:rPr>
          <w:rFonts w:ascii="Arial" w:hAnsi="Arial" w:cs="Arial"/>
        </w:rPr>
        <w:t>del</w:t>
      </w:r>
      <w:r w:rsidRPr="0076465E">
        <w:rPr>
          <w:rFonts w:ascii="Arial" w:hAnsi="Arial" w:cs="Arial"/>
        </w:rPr>
        <w:t xml:space="preserve"> nepremičnin, ki se nahajajo na območju </w:t>
      </w:r>
      <w:r w:rsidRPr="0076465E">
        <w:rPr>
          <w:rFonts w:ascii="Arial" w:hAnsi="Arial" w:cs="Arial"/>
          <w:color w:val="000000"/>
        </w:rPr>
        <w:t xml:space="preserve">Ekonomsko-poslovne cone </w:t>
      </w:r>
      <w:r>
        <w:rPr>
          <w:rFonts w:ascii="Arial" w:hAnsi="Arial" w:cs="Arial"/>
          <w:color w:val="000000"/>
        </w:rPr>
        <w:t>Kromberk</w:t>
      </w:r>
      <w:r w:rsidRPr="0076465E">
        <w:rPr>
          <w:rFonts w:ascii="Arial" w:hAnsi="Arial" w:cs="Arial"/>
          <w:color w:val="000000"/>
        </w:rPr>
        <w:t xml:space="preserve"> (v nadaljevanju: </w:t>
      </w:r>
      <w:r>
        <w:rPr>
          <w:rFonts w:ascii="Arial" w:hAnsi="Arial" w:cs="Arial"/>
          <w:color w:val="000000"/>
        </w:rPr>
        <w:t>PEC</w:t>
      </w:r>
      <w:r w:rsidRPr="0076465E">
        <w:rPr>
          <w:rFonts w:ascii="Arial" w:hAnsi="Arial" w:cs="Arial"/>
          <w:color w:val="000000"/>
        </w:rPr>
        <w:t xml:space="preserve"> </w:t>
      </w:r>
      <w:r>
        <w:rPr>
          <w:rFonts w:ascii="Arial" w:hAnsi="Arial" w:cs="Arial"/>
        </w:rPr>
        <w:t>Kromberk</w:t>
      </w:r>
      <w:r w:rsidRPr="0076465E">
        <w:rPr>
          <w:rFonts w:ascii="Arial" w:hAnsi="Arial" w:cs="Arial"/>
        </w:rPr>
        <w:t>), ki</w:t>
      </w:r>
      <w:r>
        <w:rPr>
          <w:rFonts w:ascii="Arial" w:hAnsi="Arial" w:cs="Arial"/>
        </w:rPr>
        <w:t xml:space="preserve"> skupno</w:t>
      </w:r>
      <w:r w:rsidRPr="0076465E">
        <w:rPr>
          <w:rFonts w:ascii="Arial" w:hAnsi="Arial" w:cs="Arial"/>
        </w:rPr>
        <w:t xml:space="preserve"> obsega </w:t>
      </w:r>
      <w:r>
        <w:rPr>
          <w:rFonts w:ascii="Arial" w:hAnsi="Arial" w:cs="Arial"/>
        </w:rPr>
        <w:t>25.481 m</w:t>
      </w:r>
      <w:r w:rsidRPr="00F0110B">
        <w:rPr>
          <w:rFonts w:ascii="Arial" w:hAnsi="Arial" w:cs="Arial"/>
          <w:vertAlign w:val="superscript"/>
        </w:rPr>
        <w:t>2</w:t>
      </w:r>
      <w:r w:rsidRPr="0076465E">
        <w:rPr>
          <w:rFonts w:ascii="Arial" w:hAnsi="Arial" w:cs="Arial"/>
        </w:rPr>
        <w:t xml:space="preserve"> površine</w:t>
      </w:r>
      <w:r>
        <w:rPr>
          <w:rFonts w:ascii="Arial" w:hAnsi="Arial" w:cs="Arial"/>
        </w:rPr>
        <w:t xml:space="preserve"> (del le-te ni predmet prodaje)</w:t>
      </w:r>
      <w:r w:rsidRPr="0076465E">
        <w:rPr>
          <w:rFonts w:ascii="Arial" w:hAnsi="Arial" w:cs="Arial"/>
        </w:rPr>
        <w:t xml:space="preserve">, in je bila v sklopu operacije »Ekonomsko-poslovna cona </w:t>
      </w:r>
      <w:r>
        <w:rPr>
          <w:rFonts w:ascii="Arial" w:hAnsi="Arial" w:cs="Arial"/>
        </w:rPr>
        <w:t>Nova Gorica -Kromberk</w:t>
      </w:r>
      <w:r w:rsidRPr="0076465E">
        <w:rPr>
          <w:rFonts w:ascii="Arial" w:hAnsi="Arial" w:cs="Arial"/>
        </w:rPr>
        <w:t xml:space="preserve">«, na podlagi Pogodbe o sofinanciranju št. </w:t>
      </w:r>
      <w:r w:rsidRPr="009A32E5">
        <w:rPr>
          <w:rFonts w:ascii="Arial" w:hAnsi="Arial" w:cs="Arial"/>
        </w:rPr>
        <w:t>C2130-21-333023 in pripadajoči</w:t>
      </w:r>
      <w:r>
        <w:rPr>
          <w:rFonts w:ascii="Arial" w:hAnsi="Arial" w:cs="Arial"/>
        </w:rPr>
        <w:t>h</w:t>
      </w:r>
      <w:r w:rsidRPr="009A32E5">
        <w:rPr>
          <w:rFonts w:ascii="Arial" w:hAnsi="Arial" w:cs="Arial"/>
        </w:rPr>
        <w:t xml:space="preserve"> dodatk</w:t>
      </w:r>
      <w:r>
        <w:rPr>
          <w:rFonts w:ascii="Arial" w:hAnsi="Arial" w:cs="Arial"/>
        </w:rPr>
        <w:t>ov</w:t>
      </w:r>
      <w:r w:rsidRPr="009A32E5">
        <w:rPr>
          <w:rFonts w:ascii="Arial" w:hAnsi="Arial" w:cs="Arial"/>
        </w:rPr>
        <w:t xml:space="preserve"> 1, 2, 3</w:t>
      </w:r>
      <w:r>
        <w:rPr>
          <w:rFonts w:ascii="Arial" w:hAnsi="Arial" w:cs="Arial"/>
        </w:rPr>
        <w:t xml:space="preserve"> in 4,</w:t>
      </w:r>
      <w:r w:rsidRPr="0076465E">
        <w:rPr>
          <w:rFonts w:ascii="Arial" w:hAnsi="Arial" w:cs="Arial"/>
        </w:rPr>
        <w:t xml:space="preserve"> s katerimi so bila </w:t>
      </w:r>
      <w:r>
        <w:rPr>
          <w:rFonts w:ascii="Arial" w:hAnsi="Arial" w:cs="Arial"/>
        </w:rPr>
        <w:t>MONG</w:t>
      </w:r>
      <w:r w:rsidRPr="0076465E">
        <w:rPr>
          <w:rFonts w:ascii="Arial" w:hAnsi="Arial" w:cs="Arial"/>
        </w:rPr>
        <w:t xml:space="preserve"> za izgradnjo </w:t>
      </w:r>
      <w:r w:rsidRPr="009A32E5">
        <w:rPr>
          <w:rFonts w:ascii="Arial" w:hAnsi="Arial" w:cs="Arial"/>
        </w:rPr>
        <w:t>komunalno opreme</w:t>
      </w:r>
      <w:r w:rsidRPr="0076465E">
        <w:rPr>
          <w:rFonts w:ascii="Arial" w:hAnsi="Arial" w:cs="Arial"/>
        </w:rPr>
        <w:t xml:space="preserve"> </w:t>
      </w:r>
      <w:r>
        <w:rPr>
          <w:rFonts w:ascii="Arial" w:hAnsi="Arial" w:cs="Arial"/>
        </w:rPr>
        <w:t>PEC Kromberk</w:t>
      </w:r>
      <w:r w:rsidRPr="0076465E">
        <w:rPr>
          <w:rFonts w:ascii="Arial" w:hAnsi="Arial" w:cs="Arial"/>
        </w:rPr>
        <w:t xml:space="preserve"> dodeljena sredstva evropske kohezijske politike, v celoti komunalno opremljena z vso potrebno javno gospodarsko </w:t>
      </w:r>
      <w:r w:rsidRPr="0076465E">
        <w:rPr>
          <w:rFonts w:ascii="Arial" w:hAnsi="Arial" w:cs="Arial"/>
          <w:color w:val="000000"/>
        </w:rPr>
        <w:t xml:space="preserve">infrastrukturo za priključitev stavb v obravnavanem območju. </w:t>
      </w:r>
    </w:p>
    <w:p w14:paraId="00B57DCC" w14:textId="77777777" w:rsidR="00BE0B8C" w:rsidRPr="00D3167B" w:rsidRDefault="00BE0B8C" w:rsidP="00BE0B8C">
      <w:pPr>
        <w:pStyle w:val="tevilnatoka"/>
        <w:shd w:val="clear" w:color="auto" w:fill="FFFFFF"/>
        <w:spacing w:before="0" w:beforeAutospacing="0" w:after="0" w:afterAutospacing="0"/>
        <w:jc w:val="both"/>
        <w:rPr>
          <w:rFonts w:ascii="Arial" w:hAnsi="Arial" w:cs="Arial"/>
        </w:rPr>
      </w:pPr>
    </w:p>
    <w:p w14:paraId="6B8E5543" w14:textId="77777777" w:rsidR="00BE0B8C" w:rsidRDefault="00BE0B8C" w:rsidP="00BE0B8C">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4E69D118" w14:textId="77777777" w:rsidR="00BE0B8C" w:rsidRDefault="00BE0B8C" w:rsidP="00BE0B8C">
      <w:pPr>
        <w:jc w:val="both"/>
        <w:rPr>
          <w:rFonts w:ascii="Arial" w:hAnsi="Arial" w:cs="Arial"/>
        </w:rPr>
      </w:pPr>
      <w:r>
        <w:rPr>
          <w:rFonts w:ascii="Arial" w:hAnsi="Arial" w:cs="Arial"/>
          <w:noProof/>
        </w:rPr>
        <w:drawing>
          <wp:inline distT="0" distB="0" distL="0" distR="0" wp14:anchorId="253A843D" wp14:editId="1C75A638">
            <wp:extent cx="5582877" cy="2755075"/>
            <wp:effectExtent l="0" t="0" r="0" b="7620"/>
            <wp:docPr id="687757436" name="Slika 6" descr="Slika, ki vsebuje besede zračna fotografija, pogled iz ptičje perspektive, urbanistično oblikovanje, zra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7436" name="Slika 6" descr="Slika, ki vsebuje besede zračna fotografija, pogled iz ptičje perspektive, urbanistično oblikovanje, zračno&#10;&#10;Opis je samodejno ustvar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4C8752F8" w14:textId="77777777" w:rsidR="00BE0B8C" w:rsidRPr="004A35EC" w:rsidRDefault="00BE0B8C" w:rsidP="00BE0B8C">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7E86D858" w14:textId="77777777" w:rsidR="00BE0B8C" w:rsidRDefault="00BE0B8C" w:rsidP="00BE0B8C">
      <w:pPr>
        <w:jc w:val="both"/>
        <w:rPr>
          <w:rFonts w:ascii="Arial" w:hAnsi="Arial" w:cs="Arial"/>
        </w:rPr>
      </w:pPr>
      <w:r w:rsidRPr="009A32E5">
        <w:rPr>
          <w:rFonts w:ascii="Arial" w:hAnsi="Arial" w:cs="Arial"/>
          <w:color w:val="000000"/>
        </w:rPr>
        <w:t xml:space="preserve">Predmet javnega zbiranja ponudb je prodaja v nadaljevanju navedenih stavbnih zemljišč, ki so namenjena za gospodarske dejavnosti </w:t>
      </w:r>
      <w:proofErr w:type="spellStart"/>
      <w:r w:rsidRPr="009A32E5">
        <w:rPr>
          <w:rFonts w:ascii="Arial" w:hAnsi="Arial" w:cs="Arial"/>
          <w:color w:val="000000"/>
        </w:rPr>
        <w:t>mikro</w:t>
      </w:r>
      <w:proofErr w:type="spellEnd"/>
      <w:r w:rsidRPr="009A32E5">
        <w:rPr>
          <w:rFonts w:ascii="Arial" w:hAnsi="Arial" w:cs="Arial"/>
          <w:color w:val="000000"/>
        </w:rPr>
        <w:t>, malih in srednje velikih podjetij (v nadaljevanju: MSP), in sicer</w:t>
      </w:r>
      <w:r w:rsidRPr="009A32E5">
        <w:rPr>
          <w:rFonts w:ascii="Arial" w:hAnsi="Arial" w:cs="Arial"/>
        </w:rPr>
        <w:t>:</w:t>
      </w:r>
    </w:p>
    <w:p w14:paraId="1626A986" w14:textId="77777777" w:rsidR="00BE0B8C" w:rsidRDefault="00BE0B8C" w:rsidP="00BE0B8C">
      <w:pPr>
        <w:jc w:val="both"/>
        <w:rPr>
          <w:rFonts w:ascii="Arial" w:hAnsi="Arial" w:cs="Arial"/>
        </w:rPr>
      </w:pPr>
      <w:r>
        <w:rPr>
          <w:rFonts w:ascii="Arial" w:hAnsi="Arial" w:cs="Arial"/>
        </w:rPr>
        <w:t xml:space="preserve">- zemljišče z oznako A1 – </w:t>
      </w:r>
      <w:proofErr w:type="spellStart"/>
      <w:r>
        <w:rPr>
          <w:rFonts w:ascii="Arial" w:hAnsi="Arial" w:cs="Arial"/>
        </w:rPr>
        <w:t>parc</w:t>
      </w:r>
      <w:proofErr w:type="spellEnd"/>
      <w:r>
        <w:rPr>
          <w:rFonts w:ascii="Arial" w:hAnsi="Arial" w:cs="Arial"/>
        </w:rPr>
        <w:t xml:space="preserve">. št. 1183/23, </w:t>
      </w:r>
      <w:proofErr w:type="spellStart"/>
      <w:r>
        <w:rPr>
          <w:rFonts w:ascii="Arial" w:hAnsi="Arial" w:cs="Arial"/>
        </w:rPr>
        <w:t>k.o</w:t>
      </w:r>
      <w:proofErr w:type="spellEnd"/>
      <w:r>
        <w:rPr>
          <w:rFonts w:ascii="Arial" w:hAnsi="Arial" w:cs="Arial"/>
        </w:rPr>
        <w:t>. 2302 – Kromberk, v izmeri 4.064 m</w:t>
      </w:r>
      <w:r w:rsidRPr="00C92227">
        <w:rPr>
          <w:rFonts w:ascii="Arial" w:hAnsi="Arial" w:cs="Arial"/>
          <w:vertAlign w:val="superscript"/>
        </w:rPr>
        <w:t>2</w:t>
      </w:r>
      <w:r>
        <w:rPr>
          <w:rFonts w:ascii="Arial" w:hAnsi="Arial" w:cs="Arial"/>
        </w:rPr>
        <w:t>, po izhodiščni ceni 280.400,00 EUR,</w:t>
      </w:r>
    </w:p>
    <w:p w14:paraId="64422F67" w14:textId="77777777" w:rsidR="00BE0B8C" w:rsidRPr="00C92227" w:rsidRDefault="00BE0B8C" w:rsidP="00BE0B8C">
      <w:pPr>
        <w:jc w:val="both"/>
        <w:rPr>
          <w:rFonts w:ascii="Arial" w:hAnsi="Arial" w:cs="Arial"/>
        </w:rPr>
      </w:pPr>
      <w:r>
        <w:rPr>
          <w:rFonts w:ascii="Arial" w:hAnsi="Arial" w:cs="Arial"/>
        </w:rPr>
        <w:t xml:space="preserve">- zemljišče z oznako A2 – </w:t>
      </w:r>
      <w:proofErr w:type="spellStart"/>
      <w:r>
        <w:rPr>
          <w:rFonts w:ascii="Arial" w:hAnsi="Arial" w:cs="Arial"/>
        </w:rPr>
        <w:t>parc</w:t>
      </w:r>
      <w:proofErr w:type="spellEnd"/>
      <w:r>
        <w:rPr>
          <w:rFonts w:ascii="Arial" w:hAnsi="Arial" w:cs="Arial"/>
        </w:rPr>
        <w:t xml:space="preserve">. št. 1183/24, </w:t>
      </w:r>
      <w:proofErr w:type="spellStart"/>
      <w:r>
        <w:rPr>
          <w:rFonts w:ascii="Arial" w:hAnsi="Arial" w:cs="Arial"/>
        </w:rPr>
        <w:t>k.o</w:t>
      </w:r>
      <w:proofErr w:type="spellEnd"/>
      <w:r>
        <w:rPr>
          <w:rFonts w:ascii="Arial" w:hAnsi="Arial" w:cs="Arial"/>
        </w:rPr>
        <w:t>. 2302 – Kromberk, v izmeri 4.283 m</w:t>
      </w:r>
      <w:r w:rsidRPr="00C92227">
        <w:rPr>
          <w:rFonts w:ascii="Arial" w:hAnsi="Arial" w:cs="Arial"/>
          <w:vertAlign w:val="superscript"/>
        </w:rPr>
        <w:t>2</w:t>
      </w:r>
      <w:r>
        <w:rPr>
          <w:rFonts w:ascii="Arial" w:hAnsi="Arial" w:cs="Arial"/>
        </w:rPr>
        <w:t>, po izhodiščni ceni 295.500,00 EUR,</w:t>
      </w:r>
    </w:p>
    <w:p w14:paraId="5A216552" w14:textId="77777777" w:rsidR="00BE0B8C" w:rsidRPr="00CD7C88" w:rsidRDefault="00BE0B8C" w:rsidP="00BE0B8C">
      <w:pPr>
        <w:jc w:val="both"/>
        <w:rPr>
          <w:rFonts w:ascii="Arial" w:hAnsi="Arial" w:cs="Arial"/>
        </w:rPr>
      </w:pPr>
      <w:r w:rsidRPr="00CD7C88">
        <w:rPr>
          <w:rFonts w:ascii="Arial" w:hAnsi="Arial" w:cs="Arial"/>
        </w:rPr>
        <w:lastRenderedPageBreak/>
        <w:t xml:space="preserve">- zemljišče z oznako B2 - </w:t>
      </w:r>
      <w:proofErr w:type="spellStart"/>
      <w:r w:rsidRPr="00CD7C88">
        <w:rPr>
          <w:rFonts w:ascii="Arial" w:hAnsi="Arial" w:cs="Arial"/>
        </w:rPr>
        <w:t>parc</w:t>
      </w:r>
      <w:proofErr w:type="spellEnd"/>
      <w:r w:rsidRPr="00CD7C88">
        <w:rPr>
          <w:rFonts w:ascii="Arial" w:hAnsi="Arial" w:cs="Arial"/>
        </w:rPr>
        <w:t xml:space="preserve">. št. 1183/26, </w:t>
      </w:r>
      <w:proofErr w:type="spellStart"/>
      <w:r w:rsidRPr="00CD7C88">
        <w:rPr>
          <w:rFonts w:ascii="Arial" w:hAnsi="Arial" w:cs="Arial"/>
        </w:rPr>
        <w:t>k.o</w:t>
      </w:r>
      <w:proofErr w:type="spellEnd"/>
      <w:r w:rsidRPr="00CD7C88">
        <w:rPr>
          <w:rFonts w:ascii="Arial" w:hAnsi="Arial" w:cs="Arial"/>
        </w:rPr>
        <w:t>. 2302 – Kromberk, v izmeri 2.142 m</w:t>
      </w:r>
      <w:r w:rsidRPr="00CD7C88">
        <w:rPr>
          <w:rFonts w:ascii="Arial" w:hAnsi="Arial" w:cs="Arial"/>
          <w:vertAlign w:val="superscript"/>
        </w:rPr>
        <w:t>2</w:t>
      </w:r>
      <w:r w:rsidRPr="00CD7C88">
        <w:rPr>
          <w:rFonts w:ascii="Arial" w:hAnsi="Arial" w:cs="Arial"/>
        </w:rPr>
        <w:t xml:space="preserve">, po izhodiščni ceni </w:t>
      </w:r>
      <w:r>
        <w:rPr>
          <w:rFonts w:ascii="Arial" w:hAnsi="Arial" w:cs="Arial"/>
        </w:rPr>
        <w:t>147.800,00</w:t>
      </w:r>
      <w:r w:rsidRPr="00CD7C88">
        <w:rPr>
          <w:rFonts w:ascii="Arial" w:hAnsi="Arial" w:cs="Arial"/>
        </w:rPr>
        <w:t xml:space="preserve"> EUR,</w:t>
      </w:r>
    </w:p>
    <w:p w14:paraId="4E38F200" w14:textId="77777777" w:rsidR="00BE0B8C" w:rsidRDefault="00BE0B8C" w:rsidP="00BE0B8C">
      <w:pPr>
        <w:spacing w:after="0" w:line="240" w:lineRule="auto"/>
        <w:jc w:val="both"/>
        <w:rPr>
          <w:rFonts w:ascii="Arial" w:hAnsi="Arial" w:cs="Arial"/>
        </w:rPr>
      </w:pPr>
      <w:r w:rsidRPr="00CD7C88">
        <w:rPr>
          <w:rFonts w:ascii="Arial" w:hAnsi="Arial" w:cs="Arial"/>
        </w:rPr>
        <w:t xml:space="preserve">- zemljišče z oznako B4 - </w:t>
      </w:r>
      <w:proofErr w:type="spellStart"/>
      <w:r w:rsidRPr="00CD7C88">
        <w:rPr>
          <w:rFonts w:ascii="Arial" w:hAnsi="Arial" w:cs="Arial"/>
        </w:rPr>
        <w:t>parc</w:t>
      </w:r>
      <w:proofErr w:type="spellEnd"/>
      <w:r w:rsidRPr="00CD7C88">
        <w:rPr>
          <w:rFonts w:ascii="Arial" w:hAnsi="Arial" w:cs="Arial"/>
        </w:rPr>
        <w:t xml:space="preserve">. št. 1183/28, </w:t>
      </w:r>
      <w:proofErr w:type="spellStart"/>
      <w:r w:rsidRPr="00CD7C88">
        <w:rPr>
          <w:rFonts w:ascii="Arial" w:hAnsi="Arial" w:cs="Arial"/>
        </w:rPr>
        <w:t>k.o</w:t>
      </w:r>
      <w:proofErr w:type="spellEnd"/>
      <w:r w:rsidRPr="00CD7C88">
        <w:rPr>
          <w:rFonts w:ascii="Arial" w:hAnsi="Arial" w:cs="Arial"/>
        </w:rPr>
        <w:t>. 2302 – Kromberk, v izmeri 2.142 m</w:t>
      </w:r>
      <w:r w:rsidRPr="00CD7C88">
        <w:rPr>
          <w:rFonts w:ascii="Arial" w:hAnsi="Arial" w:cs="Arial"/>
          <w:vertAlign w:val="superscript"/>
        </w:rPr>
        <w:t>2</w:t>
      </w:r>
      <w:r w:rsidRPr="00CD7C88">
        <w:rPr>
          <w:rFonts w:ascii="Arial" w:hAnsi="Arial" w:cs="Arial"/>
        </w:rPr>
        <w:t xml:space="preserve">, po izhodiščni ceni </w:t>
      </w:r>
      <w:r>
        <w:rPr>
          <w:rFonts w:ascii="Arial" w:hAnsi="Arial" w:cs="Arial"/>
        </w:rPr>
        <w:t>147.800,00</w:t>
      </w:r>
      <w:r w:rsidRPr="00CD7C88">
        <w:rPr>
          <w:rFonts w:ascii="Arial" w:hAnsi="Arial" w:cs="Arial"/>
        </w:rPr>
        <w:t xml:space="preserve"> EUR,</w:t>
      </w:r>
    </w:p>
    <w:p w14:paraId="79A8C376" w14:textId="77777777" w:rsidR="00BE0B8C" w:rsidRPr="00CD7C88" w:rsidRDefault="00BE0B8C" w:rsidP="00BE0B8C">
      <w:pPr>
        <w:spacing w:after="0" w:line="240" w:lineRule="auto"/>
        <w:jc w:val="both"/>
        <w:rPr>
          <w:rFonts w:ascii="Arial" w:hAnsi="Arial" w:cs="Arial"/>
        </w:rPr>
      </w:pPr>
    </w:p>
    <w:p w14:paraId="5A5F816C" w14:textId="77777777" w:rsidR="00BE0B8C" w:rsidRDefault="00BE0B8C" w:rsidP="00BE0B8C">
      <w:pPr>
        <w:spacing w:after="0" w:line="240" w:lineRule="auto"/>
        <w:jc w:val="both"/>
        <w:rPr>
          <w:rFonts w:ascii="Arial" w:hAnsi="Arial" w:cs="Arial"/>
        </w:rPr>
      </w:pPr>
      <w:r w:rsidRPr="00CD7C88">
        <w:rPr>
          <w:rFonts w:ascii="Arial" w:hAnsi="Arial" w:cs="Arial"/>
        </w:rPr>
        <w:t xml:space="preserve">- zemljišče z oznako C2 - </w:t>
      </w:r>
      <w:proofErr w:type="spellStart"/>
      <w:r w:rsidRPr="00CD7C88">
        <w:rPr>
          <w:rFonts w:ascii="Arial" w:hAnsi="Arial" w:cs="Arial"/>
        </w:rPr>
        <w:t>parc</w:t>
      </w:r>
      <w:proofErr w:type="spellEnd"/>
      <w:r w:rsidRPr="00CD7C88">
        <w:rPr>
          <w:rFonts w:ascii="Arial" w:hAnsi="Arial" w:cs="Arial"/>
        </w:rPr>
        <w:t xml:space="preserve">. št. 1183/30, </w:t>
      </w:r>
      <w:proofErr w:type="spellStart"/>
      <w:r w:rsidRPr="00CD7C88">
        <w:rPr>
          <w:rFonts w:ascii="Arial" w:hAnsi="Arial" w:cs="Arial"/>
        </w:rPr>
        <w:t>k.o</w:t>
      </w:r>
      <w:proofErr w:type="spellEnd"/>
      <w:r w:rsidRPr="00CD7C88">
        <w:rPr>
          <w:rFonts w:ascii="Arial" w:hAnsi="Arial" w:cs="Arial"/>
        </w:rPr>
        <w:t>. 2302 – Kromberk, v izmeri 4.206 m</w:t>
      </w:r>
      <w:r w:rsidRPr="00CD7C88">
        <w:rPr>
          <w:rFonts w:ascii="Arial" w:hAnsi="Arial" w:cs="Arial"/>
          <w:vertAlign w:val="superscript"/>
        </w:rPr>
        <w:t>2</w:t>
      </w:r>
      <w:r w:rsidRPr="00CD7C88">
        <w:rPr>
          <w:rFonts w:ascii="Arial" w:hAnsi="Arial" w:cs="Arial"/>
        </w:rPr>
        <w:t xml:space="preserve">, po izhodiščni ceni </w:t>
      </w:r>
      <w:r>
        <w:rPr>
          <w:rFonts w:ascii="Arial" w:hAnsi="Arial" w:cs="Arial"/>
        </w:rPr>
        <w:t>290.200,00</w:t>
      </w:r>
      <w:r w:rsidRPr="00CD7C88">
        <w:rPr>
          <w:rFonts w:ascii="Arial" w:hAnsi="Arial" w:cs="Arial"/>
        </w:rPr>
        <w:t xml:space="preserve"> EUR.</w:t>
      </w:r>
    </w:p>
    <w:p w14:paraId="1CF4FA4E" w14:textId="77777777" w:rsidR="00BE0B8C" w:rsidRPr="002647B7" w:rsidRDefault="00BE0B8C" w:rsidP="00BE0B8C">
      <w:pPr>
        <w:spacing w:after="0" w:line="240" w:lineRule="auto"/>
        <w:rPr>
          <w:rFonts w:ascii="Arial" w:hAnsi="Arial" w:cs="Arial"/>
        </w:rPr>
      </w:pPr>
    </w:p>
    <w:p w14:paraId="7D3355A7" w14:textId="77777777" w:rsidR="00BE0B8C" w:rsidRPr="0076465E" w:rsidRDefault="00BE0B8C" w:rsidP="00BE0B8C">
      <w:pPr>
        <w:jc w:val="both"/>
        <w:rPr>
          <w:rFonts w:ascii="Arial" w:hAnsi="Arial" w:cs="Arial"/>
          <w:color w:val="000000"/>
        </w:rPr>
      </w:pPr>
      <w:r>
        <w:rPr>
          <w:rFonts w:ascii="Arial" w:hAnsi="Arial" w:cs="Arial"/>
          <w:b/>
          <w:noProof/>
        </w:rPr>
        <w:drawing>
          <wp:inline distT="0" distB="0" distL="0" distR="0" wp14:anchorId="1D973908" wp14:editId="68767E8B">
            <wp:extent cx="5749925" cy="2713990"/>
            <wp:effectExtent l="0" t="0" r="3175" b="0"/>
            <wp:docPr id="1439731380" name="Slika 1" descr="Slika, ki vsebuje besede diagram, načrt, besedilo, shemati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1380" name="Slika 1" descr="Slika, ki vsebuje besede diagram, načrt, besedilo, shematično&#10;&#10;Opis je samodejno ustvarj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9925" cy="2713990"/>
                    </a:xfrm>
                    <a:prstGeom prst="rect">
                      <a:avLst/>
                    </a:prstGeom>
                    <a:noFill/>
                    <a:ln>
                      <a:noFill/>
                    </a:ln>
                  </pic:spPr>
                </pic:pic>
              </a:graphicData>
            </a:graphic>
          </wp:inline>
        </w:drawing>
      </w:r>
    </w:p>
    <w:p w14:paraId="3569E746" w14:textId="77777777" w:rsidR="00BE0B8C" w:rsidRPr="004A35EC" w:rsidRDefault="00BE0B8C" w:rsidP="00BE0B8C">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2: Predmeta prodaje </w:t>
      </w:r>
    </w:p>
    <w:p w14:paraId="3ADA28CB" w14:textId="77777777" w:rsidR="00BE0B8C" w:rsidRPr="0076465E" w:rsidRDefault="00BE0B8C" w:rsidP="00BE0B8C">
      <w:pPr>
        <w:jc w:val="both"/>
        <w:rPr>
          <w:rFonts w:ascii="Arial" w:hAnsi="Arial" w:cs="Arial"/>
        </w:rPr>
      </w:pPr>
      <w:r w:rsidRPr="0076465E">
        <w:rPr>
          <w:rFonts w:ascii="Arial" w:hAnsi="Arial" w:cs="Arial"/>
        </w:rPr>
        <w:t>Kupec bo moral v okviru pridobitve gradbenega dovoljenja za poslovne objekte plačati tudi pripadajoči komunalni prispevek v skladu z veljavno zakonodajo.</w:t>
      </w:r>
    </w:p>
    <w:p w14:paraId="0315E33A" w14:textId="77777777" w:rsidR="00BE0B8C" w:rsidRDefault="00BE0B8C" w:rsidP="00BE0B8C">
      <w:pPr>
        <w:jc w:val="both"/>
        <w:rPr>
          <w:rFonts w:ascii="Arial" w:hAnsi="Arial" w:cs="Arial"/>
        </w:rPr>
      </w:pPr>
      <w:r>
        <w:rPr>
          <w:rFonts w:ascii="Arial" w:hAnsi="Arial" w:cs="Arial"/>
        </w:rPr>
        <w:t>Parcele se prodajajo posamezno.</w:t>
      </w:r>
    </w:p>
    <w:p w14:paraId="79BAEA01" w14:textId="77777777" w:rsidR="00BE0B8C" w:rsidRDefault="00BE0B8C" w:rsidP="00BE0B8C">
      <w:pPr>
        <w:spacing w:after="0" w:line="240" w:lineRule="auto"/>
        <w:jc w:val="both"/>
        <w:rPr>
          <w:rFonts w:ascii="Arial" w:hAnsi="Arial" w:cs="Arial"/>
        </w:rPr>
      </w:pPr>
      <w:r>
        <w:rPr>
          <w:rFonts w:ascii="Arial" w:hAnsi="Arial" w:cs="Arial"/>
        </w:rPr>
        <w:t>Zemljišča so komunalno opremljena.</w:t>
      </w:r>
    </w:p>
    <w:p w14:paraId="12B02294" w14:textId="77777777" w:rsidR="00BE0B8C" w:rsidRDefault="00BE0B8C" w:rsidP="00BE0B8C">
      <w:pPr>
        <w:spacing w:after="0" w:line="240" w:lineRule="auto"/>
        <w:jc w:val="both"/>
        <w:rPr>
          <w:rFonts w:ascii="Arial" w:hAnsi="Arial" w:cs="Arial"/>
        </w:rPr>
      </w:pPr>
    </w:p>
    <w:p w14:paraId="0A2B35B3" w14:textId="77777777" w:rsidR="00BE0B8C" w:rsidRPr="00CD5712" w:rsidRDefault="00BE0B8C" w:rsidP="00BE0B8C">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36B7D4C4" w14:textId="77777777" w:rsidR="00BE0B8C" w:rsidRPr="00CD5712" w:rsidRDefault="00BE0B8C" w:rsidP="00BE0B8C">
      <w:pPr>
        <w:spacing w:after="0" w:line="240" w:lineRule="auto"/>
        <w:jc w:val="both"/>
        <w:rPr>
          <w:rFonts w:ascii="Arial" w:hAnsi="Arial" w:cs="Arial"/>
        </w:rPr>
      </w:pPr>
      <w:r w:rsidRPr="00CD5712">
        <w:rPr>
          <w:rFonts w:ascii="Arial" w:hAnsi="Arial" w:cs="Arial"/>
        </w:rPr>
        <w:t>- cestno telo,</w:t>
      </w:r>
    </w:p>
    <w:p w14:paraId="456A3AA5" w14:textId="77777777" w:rsidR="00BE0B8C" w:rsidRPr="00CD5712" w:rsidRDefault="00BE0B8C" w:rsidP="00BE0B8C">
      <w:pPr>
        <w:spacing w:after="0" w:line="240" w:lineRule="auto"/>
        <w:jc w:val="both"/>
        <w:rPr>
          <w:rFonts w:ascii="Arial" w:hAnsi="Arial" w:cs="Arial"/>
        </w:rPr>
      </w:pPr>
      <w:r w:rsidRPr="00CD5712">
        <w:rPr>
          <w:rFonts w:ascii="Arial" w:hAnsi="Arial" w:cs="Arial"/>
        </w:rPr>
        <w:t>- požarni vod z nadzemnimi hidrati,</w:t>
      </w:r>
    </w:p>
    <w:p w14:paraId="1758A4CF" w14:textId="77777777" w:rsidR="00BE0B8C" w:rsidRPr="00CD5712" w:rsidRDefault="00BE0B8C" w:rsidP="00BE0B8C">
      <w:pPr>
        <w:spacing w:after="0" w:line="240" w:lineRule="auto"/>
        <w:jc w:val="both"/>
        <w:rPr>
          <w:rFonts w:ascii="Arial" w:hAnsi="Arial" w:cs="Arial"/>
        </w:rPr>
      </w:pPr>
      <w:r w:rsidRPr="00CD5712">
        <w:rPr>
          <w:rFonts w:ascii="Arial" w:hAnsi="Arial" w:cs="Arial"/>
        </w:rPr>
        <w:t>- vodovod,</w:t>
      </w:r>
    </w:p>
    <w:p w14:paraId="3EB75D02" w14:textId="77777777" w:rsidR="00BE0B8C" w:rsidRPr="00CD5712" w:rsidRDefault="00BE0B8C" w:rsidP="00BE0B8C">
      <w:pPr>
        <w:spacing w:after="0" w:line="240" w:lineRule="auto"/>
        <w:jc w:val="both"/>
        <w:rPr>
          <w:rFonts w:ascii="Arial" w:hAnsi="Arial" w:cs="Arial"/>
        </w:rPr>
      </w:pPr>
      <w:r w:rsidRPr="00CD5712">
        <w:rPr>
          <w:rFonts w:ascii="Arial" w:hAnsi="Arial" w:cs="Arial"/>
        </w:rPr>
        <w:t>- telekomunikacijski vod v kabelski kanalizaciji,</w:t>
      </w:r>
    </w:p>
    <w:p w14:paraId="1B77FE54" w14:textId="77777777" w:rsidR="00BE0B8C" w:rsidRPr="00CD5712" w:rsidRDefault="00BE0B8C" w:rsidP="00BE0B8C">
      <w:pPr>
        <w:spacing w:after="0" w:line="240" w:lineRule="auto"/>
        <w:jc w:val="both"/>
        <w:rPr>
          <w:rFonts w:ascii="Arial" w:hAnsi="Arial" w:cs="Arial"/>
        </w:rPr>
      </w:pPr>
      <w:r w:rsidRPr="00CD5712">
        <w:rPr>
          <w:rFonts w:ascii="Arial" w:hAnsi="Arial" w:cs="Arial"/>
        </w:rPr>
        <w:t>- nizkonapetostni vod v kabelski kanalizaciji,</w:t>
      </w:r>
    </w:p>
    <w:p w14:paraId="6564A5DE" w14:textId="77777777" w:rsidR="00BE0B8C" w:rsidRPr="00CD5712" w:rsidRDefault="00BE0B8C" w:rsidP="00BE0B8C">
      <w:pPr>
        <w:spacing w:after="0" w:line="240" w:lineRule="auto"/>
        <w:jc w:val="both"/>
        <w:rPr>
          <w:rFonts w:ascii="Arial" w:hAnsi="Arial" w:cs="Arial"/>
        </w:rPr>
      </w:pPr>
      <w:r w:rsidRPr="00CD5712">
        <w:rPr>
          <w:rFonts w:ascii="Arial" w:hAnsi="Arial" w:cs="Arial"/>
        </w:rPr>
        <w:t>- meteorna kanalizacija,</w:t>
      </w:r>
    </w:p>
    <w:p w14:paraId="613C2F2E" w14:textId="77777777" w:rsidR="00BE0B8C" w:rsidRPr="00CD5712" w:rsidRDefault="00BE0B8C" w:rsidP="00BE0B8C">
      <w:pPr>
        <w:spacing w:after="0" w:line="240" w:lineRule="auto"/>
        <w:jc w:val="both"/>
        <w:rPr>
          <w:rFonts w:ascii="Arial" w:hAnsi="Arial" w:cs="Arial"/>
        </w:rPr>
      </w:pPr>
      <w:r w:rsidRPr="00CD5712">
        <w:rPr>
          <w:rFonts w:ascii="Arial" w:hAnsi="Arial" w:cs="Arial"/>
        </w:rPr>
        <w:t>- fekalna kanalizacija,</w:t>
      </w:r>
    </w:p>
    <w:p w14:paraId="5CEAE960" w14:textId="77777777" w:rsidR="00BE0B8C" w:rsidRDefault="00BE0B8C" w:rsidP="00BE0B8C">
      <w:pPr>
        <w:spacing w:after="0" w:line="240" w:lineRule="auto"/>
        <w:jc w:val="both"/>
        <w:rPr>
          <w:rFonts w:ascii="Arial" w:hAnsi="Arial" w:cs="Arial"/>
        </w:rPr>
      </w:pPr>
      <w:r w:rsidRPr="00CD5712">
        <w:rPr>
          <w:rFonts w:ascii="Arial" w:hAnsi="Arial" w:cs="Arial"/>
        </w:rPr>
        <w:t>- plinska instalacija.</w:t>
      </w:r>
    </w:p>
    <w:p w14:paraId="3B07F6C5" w14:textId="77777777" w:rsidR="00BE0B8C" w:rsidRDefault="00BE0B8C" w:rsidP="00BE0B8C">
      <w:pPr>
        <w:spacing w:after="0" w:line="240" w:lineRule="auto"/>
        <w:jc w:val="both"/>
        <w:rPr>
          <w:rFonts w:ascii="Arial" w:hAnsi="Arial" w:cs="Arial"/>
        </w:rPr>
      </w:pPr>
    </w:p>
    <w:p w14:paraId="3B92B6D0" w14:textId="77777777" w:rsidR="00BE0B8C" w:rsidRDefault="00BE0B8C" w:rsidP="00BE0B8C">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Prilogi št. 1</w:t>
      </w:r>
      <w:r>
        <w:rPr>
          <w:rFonts w:ascii="Arial" w:hAnsi="Arial" w:cs="Arial"/>
        </w:rPr>
        <w:t>2, v kolikor le-te ne bodo ustanovljene do sklenitve prodajnih pogodb.</w:t>
      </w:r>
    </w:p>
    <w:p w14:paraId="067C1BD6" w14:textId="77777777" w:rsidR="00BE0B8C" w:rsidRDefault="00BE0B8C" w:rsidP="00BE0B8C">
      <w:pPr>
        <w:spacing w:after="0" w:line="240" w:lineRule="auto"/>
        <w:jc w:val="both"/>
        <w:rPr>
          <w:rFonts w:ascii="Arial" w:hAnsi="Arial" w:cs="Arial"/>
        </w:rPr>
      </w:pPr>
    </w:p>
    <w:p w14:paraId="6244A526" w14:textId="77777777" w:rsidR="00BE0B8C" w:rsidRDefault="00BE0B8C" w:rsidP="00BE0B8C">
      <w:pPr>
        <w:spacing w:after="0" w:line="240" w:lineRule="auto"/>
        <w:jc w:val="both"/>
        <w:rPr>
          <w:rFonts w:ascii="Arial" w:hAnsi="Arial" w:cs="Arial"/>
        </w:rPr>
      </w:pPr>
      <w:r>
        <w:rPr>
          <w:rFonts w:ascii="Arial" w:hAnsi="Arial" w:cs="Arial"/>
        </w:rPr>
        <w:t xml:space="preserve">Zemljišča z oznako </w:t>
      </w:r>
      <w:r>
        <w:rPr>
          <w:rFonts w:ascii="Arial" w:hAnsi="Arial" w:cs="Arial"/>
          <w:b/>
          <w:bCs/>
        </w:rPr>
        <w:t>B1</w:t>
      </w:r>
      <w:r>
        <w:rPr>
          <w:rFonts w:ascii="Arial" w:hAnsi="Arial" w:cs="Arial"/>
        </w:rPr>
        <w:t xml:space="preserve"> – </w:t>
      </w:r>
      <w:proofErr w:type="spellStart"/>
      <w:r>
        <w:rPr>
          <w:rFonts w:ascii="Arial" w:hAnsi="Arial" w:cs="Arial"/>
        </w:rPr>
        <w:t>parc</w:t>
      </w:r>
      <w:proofErr w:type="spellEnd"/>
      <w:r>
        <w:rPr>
          <w:rFonts w:ascii="Arial" w:hAnsi="Arial" w:cs="Arial"/>
        </w:rPr>
        <w:t xml:space="preserve">. št. 1183/25, </w:t>
      </w:r>
      <w:proofErr w:type="spellStart"/>
      <w:r>
        <w:rPr>
          <w:rFonts w:ascii="Arial" w:hAnsi="Arial" w:cs="Arial"/>
        </w:rPr>
        <w:t>k.o</w:t>
      </w:r>
      <w:proofErr w:type="spellEnd"/>
      <w:r>
        <w:rPr>
          <w:rFonts w:ascii="Arial" w:hAnsi="Arial" w:cs="Arial"/>
        </w:rPr>
        <w:t xml:space="preserve">. 2302 Kromberk, </w:t>
      </w:r>
      <w:r>
        <w:rPr>
          <w:rFonts w:ascii="Arial" w:hAnsi="Arial" w:cs="Arial"/>
          <w:b/>
          <w:bCs/>
        </w:rPr>
        <w:t>B3</w:t>
      </w:r>
      <w:r>
        <w:rPr>
          <w:rFonts w:ascii="Arial" w:hAnsi="Arial" w:cs="Arial"/>
        </w:rPr>
        <w:t xml:space="preserve"> – </w:t>
      </w:r>
      <w:proofErr w:type="spellStart"/>
      <w:r>
        <w:rPr>
          <w:rFonts w:ascii="Arial" w:hAnsi="Arial" w:cs="Arial"/>
        </w:rPr>
        <w:t>parc</w:t>
      </w:r>
      <w:proofErr w:type="spellEnd"/>
      <w:r>
        <w:rPr>
          <w:rFonts w:ascii="Arial" w:hAnsi="Arial" w:cs="Arial"/>
        </w:rPr>
        <w:t xml:space="preserve">. št. 1183/27, </w:t>
      </w:r>
      <w:proofErr w:type="spellStart"/>
      <w:r>
        <w:rPr>
          <w:rFonts w:ascii="Arial" w:hAnsi="Arial" w:cs="Arial"/>
        </w:rPr>
        <w:t>k.o</w:t>
      </w:r>
      <w:proofErr w:type="spellEnd"/>
      <w:r>
        <w:rPr>
          <w:rFonts w:ascii="Arial" w:hAnsi="Arial" w:cs="Arial"/>
        </w:rPr>
        <w:t xml:space="preserve">. ter </w:t>
      </w:r>
      <w:r w:rsidRPr="004A35EC">
        <w:rPr>
          <w:rFonts w:ascii="Arial" w:hAnsi="Arial" w:cs="Arial"/>
          <w:b/>
          <w:bCs/>
        </w:rPr>
        <w:t>C1</w:t>
      </w:r>
      <w:r>
        <w:rPr>
          <w:rFonts w:ascii="Arial" w:hAnsi="Arial" w:cs="Arial"/>
        </w:rPr>
        <w:t xml:space="preserve"> – </w:t>
      </w:r>
      <w:proofErr w:type="spellStart"/>
      <w:r>
        <w:rPr>
          <w:rFonts w:ascii="Arial" w:hAnsi="Arial" w:cs="Arial"/>
        </w:rPr>
        <w:t>parc</w:t>
      </w:r>
      <w:proofErr w:type="spellEnd"/>
      <w:r>
        <w:rPr>
          <w:rFonts w:ascii="Arial" w:hAnsi="Arial" w:cs="Arial"/>
        </w:rPr>
        <w:t xml:space="preserve">. št. 1183/29, </w:t>
      </w:r>
      <w:proofErr w:type="spellStart"/>
      <w:r>
        <w:rPr>
          <w:rFonts w:ascii="Arial" w:hAnsi="Arial" w:cs="Arial"/>
        </w:rPr>
        <w:t>k.o</w:t>
      </w:r>
      <w:proofErr w:type="spellEnd"/>
      <w:r>
        <w:rPr>
          <w:rFonts w:ascii="Arial" w:hAnsi="Arial" w:cs="Arial"/>
        </w:rPr>
        <w:t>. 2302 Kromberk niso predmet prodaje.</w:t>
      </w:r>
    </w:p>
    <w:p w14:paraId="7E809CC9" w14:textId="77777777" w:rsidR="00BE0B8C" w:rsidRDefault="00BE0B8C" w:rsidP="00BE0B8C">
      <w:pPr>
        <w:spacing w:after="0" w:line="240" w:lineRule="auto"/>
        <w:jc w:val="both"/>
        <w:rPr>
          <w:rFonts w:ascii="Arial" w:hAnsi="Arial" w:cs="Arial"/>
        </w:rPr>
      </w:pPr>
    </w:p>
    <w:p w14:paraId="270BC022" w14:textId="77777777" w:rsidR="00BE0B8C" w:rsidRPr="0076465E" w:rsidRDefault="00BE0B8C" w:rsidP="00BE0B8C">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Pr="0076465E">
        <w:rPr>
          <w:rFonts w:ascii="Arial" w:hAnsi="Arial" w:cs="Arial"/>
        </w:rPr>
        <w:t>tržne vrednosti</w:t>
      </w:r>
      <w:r>
        <w:rPr>
          <w:rFonts w:ascii="Arial" w:hAnsi="Arial" w:cs="Arial"/>
        </w:rPr>
        <w:t xml:space="preserve"> pravic na nepremičninah št. 63-2024</w:t>
      </w:r>
      <w:r w:rsidRPr="0076465E">
        <w:rPr>
          <w:rFonts w:ascii="Arial" w:hAnsi="Arial" w:cs="Arial"/>
        </w:rPr>
        <w:t xml:space="preserve">, na podlagi katerega je oblikovana izhodiščna vrednost nepremičnin, ki so predmet prodaje, je dne </w:t>
      </w:r>
      <w:r>
        <w:rPr>
          <w:rFonts w:ascii="Arial" w:hAnsi="Arial" w:cs="Arial"/>
        </w:rPr>
        <w:t>29.10.2024</w:t>
      </w:r>
      <w:r w:rsidRPr="0076465E">
        <w:rPr>
          <w:rFonts w:ascii="Arial" w:hAnsi="Arial" w:cs="Arial"/>
        </w:rPr>
        <w:t xml:space="preserve"> izdelal </w:t>
      </w:r>
      <w:r>
        <w:rPr>
          <w:rFonts w:ascii="Arial" w:eastAsia="Times New Roman" w:hAnsi="Arial" w:cs="Arial"/>
        </w:rPr>
        <w:t>sodni cenilec za gradbeništvo Stojan Vičič št.</w:t>
      </w:r>
      <w:r w:rsidRPr="0076465E">
        <w:rPr>
          <w:rFonts w:ascii="Arial" w:eastAsia="Times New Roman" w:hAnsi="Arial" w:cs="Arial"/>
        </w:rPr>
        <w:t xml:space="preserve"> Iz cenitvenega poročila izhaja, da je ocenjena tržna vrednost kvadratnega metra za nepremičnine, ki so predmet prodajne pogodbe, </w:t>
      </w:r>
      <w:r>
        <w:rPr>
          <w:rFonts w:ascii="Arial" w:eastAsia="Times New Roman" w:hAnsi="Arial" w:cs="Arial"/>
        </w:rPr>
        <w:t>69,00</w:t>
      </w:r>
      <w:r w:rsidRPr="0076465E">
        <w:rPr>
          <w:rFonts w:ascii="Arial" w:eastAsia="Times New Roman" w:hAnsi="Arial" w:cs="Arial"/>
        </w:rPr>
        <w:t xml:space="preserve"> EUR</w:t>
      </w:r>
      <w:r>
        <w:rPr>
          <w:rFonts w:ascii="Arial" w:eastAsia="Times New Roman" w:hAnsi="Arial" w:cs="Arial"/>
        </w:rPr>
        <w:t>/m</w:t>
      </w:r>
      <w:r w:rsidRPr="0047503B">
        <w:rPr>
          <w:rFonts w:ascii="Arial" w:eastAsia="Times New Roman" w:hAnsi="Arial" w:cs="Arial"/>
          <w:vertAlign w:val="superscript"/>
        </w:rPr>
        <w:t>2</w:t>
      </w:r>
      <w:r>
        <w:rPr>
          <w:rFonts w:ascii="Arial" w:eastAsia="Times New Roman" w:hAnsi="Arial" w:cs="Arial"/>
        </w:rPr>
        <w:t>.</w:t>
      </w:r>
    </w:p>
    <w:p w14:paraId="05C2A46C" w14:textId="77777777" w:rsidR="00BE0B8C" w:rsidRPr="00645B50" w:rsidRDefault="00BE0B8C" w:rsidP="00BE0B8C">
      <w:pPr>
        <w:spacing w:after="0"/>
        <w:jc w:val="both"/>
        <w:rPr>
          <w:rFonts w:ascii="Arial" w:hAnsi="Arial" w:cs="Arial"/>
        </w:rPr>
      </w:pPr>
    </w:p>
    <w:p w14:paraId="172A6CE6" w14:textId="77777777" w:rsidR="00BE0B8C" w:rsidRPr="00645B50" w:rsidRDefault="00BE0B8C" w:rsidP="00BE0B8C">
      <w:pPr>
        <w:spacing w:after="0"/>
        <w:jc w:val="both"/>
        <w:rPr>
          <w:rFonts w:ascii="Arial" w:hAnsi="Arial" w:cs="Arial"/>
        </w:rPr>
      </w:pPr>
      <w:r w:rsidRPr="00645B50">
        <w:rPr>
          <w:rFonts w:ascii="Arial" w:hAnsi="Arial" w:cs="Arial"/>
        </w:rPr>
        <w:t>Osnovni podatki o geoloških razmerah na obravnavanem območju:</w:t>
      </w:r>
    </w:p>
    <w:p w14:paraId="51A066BB" w14:textId="77777777" w:rsidR="00BE0B8C" w:rsidRDefault="00BE0B8C" w:rsidP="00BE0B8C">
      <w:pPr>
        <w:spacing w:after="0"/>
        <w:jc w:val="both"/>
        <w:rPr>
          <w:rFonts w:ascii="Arial" w:hAnsi="Arial" w:cs="Arial"/>
        </w:rPr>
      </w:pPr>
      <w:r w:rsidRPr="00645B50">
        <w:rPr>
          <w:rFonts w:ascii="Arial" w:hAnsi="Arial" w:cs="Arial"/>
        </w:rPr>
        <w:t xml:space="preserve">Zaradi specifike obravnavane lokacije pod pobočjem hriba </w:t>
      </w:r>
      <w:proofErr w:type="spellStart"/>
      <w:r w:rsidRPr="00645B50">
        <w:rPr>
          <w:rFonts w:ascii="Arial" w:hAnsi="Arial" w:cs="Arial"/>
        </w:rPr>
        <w:t>Škabrijel</w:t>
      </w:r>
      <w:proofErr w:type="spellEnd"/>
      <w:r w:rsidRPr="00645B50">
        <w:rPr>
          <w:rFonts w:ascii="Arial" w:hAnsi="Arial" w:cs="Arial"/>
        </w:rPr>
        <w:t xml:space="preserve">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zaprosi pri MONG.</w:t>
      </w:r>
    </w:p>
    <w:p w14:paraId="1191F019" w14:textId="77777777" w:rsidR="00BE0B8C" w:rsidRDefault="00BE0B8C" w:rsidP="00BE0B8C">
      <w:pPr>
        <w:spacing w:after="0"/>
        <w:jc w:val="both"/>
        <w:rPr>
          <w:rFonts w:ascii="Arial" w:hAnsi="Arial" w:cs="Arial"/>
        </w:rPr>
      </w:pPr>
    </w:p>
    <w:p w14:paraId="26B4B298" w14:textId="77777777" w:rsidR="00BE0B8C" w:rsidRDefault="00BE0B8C" w:rsidP="00BE0B8C">
      <w:pPr>
        <w:spacing w:after="0"/>
        <w:jc w:val="both"/>
        <w:rPr>
          <w:rFonts w:ascii="Arial" w:hAnsi="Arial" w:cs="Arial"/>
        </w:rPr>
      </w:pPr>
      <w:r>
        <w:rPr>
          <w:rFonts w:ascii="Arial" w:hAnsi="Arial" w:cs="Arial"/>
        </w:rPr>
        <w:t>Na posameznih zemljiščih v območju PEC Kromberk se nahaja dodatna zemljina, katere količina se do sklenitve pogodbe lahko spremeni. Zemljišča se prodajajo po načelu videno kupljeno na dan sklenitve pogodbe.</w:t>
      </w:r>
    </w:p>
    <w:p w14:paraId="285C2BDD" w14:textId="77777777" w:rsidR="00BE0B8C" w:rsidRDefault="00BE0B8C" w:rsidP="00BE0B8C">
      <w:pPr>
        <w:pStyle w:val="tevilnatoka"/>
        <w:shd w:val="clear" w:color="auto" w:fill="FFFFFF"/>
        <w:spacing w:before="0" w:beforeAutospacing="0" w:after="0" w:afterAutospacing="0"/>
        <w:jc w:val="both"/>
        <w:rPr>
          <w:rFonts w:ascii="Arial" w:hAnsi="Arial" w:cs="Arial"/>
          <w:b/>
          <w:sz w:val="22"/>
          <w:szCs w:val="22"/>
          <w:u w:val="single"/>
        </w:rPr>
      </w:pPr>
    </w:p>
    <w:p w14:paraId="5F8D576F" w14:textId="3264DD4A" w:rsidR="00BE0B8C" w:rsidRPr="00BE0B8C" w:rsidRDefault="00BE0B8C" w:rsidP="00BE0B8C">
      <w:pPr>
        <w:pStyle w:val="tevilnatoka"/>
        <w:shd w:val="clear" w:color="auto" w:fill="FFFFFF"/>
        <w:spacing w:before="0" w:beforeAutospacing="0" w:after="0" w:afterAutospacing="0"/>
        <w:jc w:val="both"/>
        <w:rPr>
          <w:rFonts w:ascii="Arial" w:hAnsi="Arial" w:cs="Arial"/>
          <w:bCs/>
          <w:sz w:val="22"/>
          <w:szCs w:val="22"/>
        </w:rPr>
      </w:pPr>
      <w:r w:rsidRPr="00BE0B8C">
        <w:rPr>
          <w:rFonts w:ascii="Arial" w:hAnsi="Arial" w:cs="Arial"/>
          <w:bCs/>
          <w:sz w:val="22"/>
          <w:szCs w:val="22"/>
        </w:rPr>
        <w:t>Pogoji za oddajo ponudb so:</w:t>
      </w:r>
    </w:p>
    <w:p w14:paraId="730B7747" w14:textId="77777777" w:rsidR="00BE0B8C" w:rsidRPr="0076465E" w:rsidRDefault="00BE0B8C" w:rsidP="00BE0B8C">
      <w:pPr>
        <w:pStyle w:val="tevilnatoka"/>
        <w:numPr>
          <w:ilvl w:val="0"/>
          <w:numId w:val="1"/>
        </w:numPr>
        <w:shd w:val="clear" w:color="auto" w:fill="FFFFFF"/>
        <w:spacing w:before="0" w:beforeAutospacing="0" w:after="0" w:afterAutospacing="0"/>
        <w:ind w:left="1560" w:hanging="436"/>
        <w:jc w:val="both"/>
        <w:rPr>
          <w:rFonts w:ascii="Arial" w:hAnsi="Arial" w:cs="Arial"/>
          <w:i/>
          <w:sz w:val="22"/>
          <w:szCs w:val="22"/>
        </w:rPr>
      </w:pPr>
      <w:r w:rsidRPr="0076465E">
        <w:rPr>
          <w:rFonts w:ascii="Arial" w:hAnsi="Arial" w:cs="Arial"/>
          <w:sz w:val="22"/>
          <w:szCs w:val="22"/>
        </w:rPr>
        <w:t xml:space="preserve">Ponudbo za nakup zemljišč lahko podajo le </w:t>
      </w:r>
      <w:proofErr w:type="spellStart"/>
      <w:r w:rsidRPr="0076465E">
        <w:rPr>
          <w:rFonts w:ascii="Arial" w:hAnsi="Arial" w:cs="Arial"/>
          <w:sz w:val="22"/>
          <w:szCs w:val="22"/>
        </w:rPr>
        <w:t>mikro</w:t>
      </w:r>
      <w:proofErr w:type="spellEnd"/>
      <w:r w:rsidRPr="0076465E">
        <w:rPr>
          <w:rFonts w:ascii="Arial" w:hAnsi="Arial" w:cs="Arial"/>
          <w:sz w:val="22"/>
          <w:szCs w:val="22"/>
        </w:rPr>
        <w:t>, m</w:t>
      </w:r>
      <w:r>
        <w:rPr>
          <w:rFonts w:ascii="Arial" w:hAnsi="Arial" w:cs="Arial"/>
          <w:sz w:val="22"/>
          <w:szCs w:val="22"/>
        </w:rPr>
        <w:t>ale</w:t>
      </w:r>
      <w:r w:rsidRPr="0076465E">
        <w:rPr>
          <w:rFonts w:ascii="Arial" w:hAnsi="Arial" w:cs="Arial"/>
          <w:sz w:val="22"/>
          <w:szCs w:val="22"/>
        </w:rPr>
        <w:t xml:space="preserve"> in srednje velike gospodarske družbe registrirane v Republiki Sloveniji. Pri opredelitvi velikosti podjetij se uporablja opredelitev velikosti podjetij v EU, ki velja za področje državnih pomoči </w:t>
      </w:r>
      <w:r w:rsidRPr="009A32E5">
        <w:rPr>
          <w:rFonts w:ascii="Arial" w:hAnsi="Arial" w:cs="Arial"/>
          <w:sz w:val="22"/>
          <w:szCs w:val="22"/>
        </w:rPr>
        <w:t>(Priloga I Uredbe 651/2014 EU – Opredelitev MSP).</w:t>
      </w:r>
    </w:p>
    <w:p w14:paraId="19EBCF43" w14:textId="77777777" w:rsidR="00BE0B8C" w:rsidRPr="0076465E" w:rsidRDefault="00BE0B8C" w:rsidP="00BE0B8C">
      <w:pPr>
        <w:pStyle w:val="tevilnatoka"/>
        <w:numPr>
          <w:ilvl w:val="0"/>
          <w:numId w:val="1"/>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finančnih obveznosti iz naslova obveznih dajatev in drugih denarnih nedavčnih obveznosti v skladu z zakonom. </w:t>
      </w:r>
    </w:p>
    <w:p w14:paraId="067B098C" w14:textId="77777777" w:rsidR="00BE0B8C" w:rsidRPr="009A32E5" w:rsidRDefault="00BE0B8C" w:rsidP="00BE0B8C">
      <w:pPr>
        <w:pStyle w:val="tevilnatoka"/>
        <w:numPr>
          <w:ilvl w:val="0"/>
          <w:numId w:val="1"/>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 (</w:t>
      </w:r>
      <w:r w:rsidRPr="009A32E5">
        <w:rPr>
          <w:rFonts w:ascii="Arial" w:hAnsi="Arial" w:cs="Arial"/>
          <w:sz w:val="22"/>
          <w:szCs w:val="22"/>
          <w:shd w:val="clear" w:color="auto" w:fill="FFFFFF"/>
        </w:rPr>
        <w:t xml:space="preserve">Uradni list RS, št. </w:t>
      </w:r>
      <w:hyperlink r:id="rId7" w:tooltip="Zakon o finančnem poslovanju, postopkih zaradi insolventnosti in prisilnem prenehanju (ZFPPIPP) (Uradni list RS, št. 126-6413/2007)" w:history="1">
        <w:r w:rsidRPr="009A32E5">
          <w:rPr>
            <w:rStyle w:val="Hiperpovezava"/>
            <w:rFonts w:ascii="Arial" w:hAnsi="Arial" w:cs="Arial"/>
            <w:color w:val="auto"/>
            <w:sz w:val="22"/>
            <w:szCs w:val="22"/>
            <w:shd w:val="clear" w:color="auto" w:fill="FFFFFF"/>
          </w:rPr>
          <w:t>126/2007</w:t>
        </w:r>
      </w:hyperlink>
      <w:r w:rsidRPr="009A32E5">
        <w:rPr>
          <w:rFonts w:ascii="Arial" w:hAnsi="Arial" w:cs="Arial"/>
          <w:sz w:val="22"/>
          <w:szCs w:val="22"/>
          <w:shd w:val="clear" w:color="auto" w:fill="FFFFFF"/>
        </w:rPr>
        <w:t xml:space="preserve">, </w:t>
      </w:r>
      <w:hyperlink r:id="rId8" w:tooltip="Zakon o spremembah in dopolnitvah Zakona o finančnem poslovanju, postopkih zaradi insolventnosti in prisilnem prenehanju (ZFPPIPP-A) (Uradni list RS, št. 40-1917/2009)" w:history="1">
        <w:r w:rsidRPr="009A32E5">
          <w:rPr>
            <w:rStyle w:val="Hiperpovezava"/>
            <w:rFonts w:ascii="Arial" w:hAnsi="Arial" w:cs="Arial"/>
            <w:color w:val="auto"/>
            <w:sz w:val="22"/>
            <w:szCs w:val="22"/>
            <w:shd w:val="clear" w:color="auto" w:fill="FFFFFF"/>
          </w:rPr>
          <w:t>40/2009</w:t>
        </w:r>
      </w:hyperlink>
      <w:r w:rsidRPr="009A32E5">
        <w:rPr>
          <w:rFonts w:ascii="Arial" w:hAnsi="Arial" w:cs="Arial"/>
          <w:sz w:val="22"/>
          <w:szCs w:val="22"/>
          <w:shd w:val="clear" w:color="auto" w:fill="FFFFFF"/>
        </w:rPr>
        <w:t xml:space="preserve">, </w:t>
      </w:r>
      <w:hyperlink r:id="rId9" w:tooltip="Zakon o spremembah in dopolnitvah Zakona o finančnem poslovanju, postopkih zaradi insolventnosti in prisilnem prenehanju (ZFPPIPP-B) (Uradni list RS, št. 59-2913/2009)" w:history="1">
        <w:r w:rsidRPr="009A32E5">
          <w:rPr>
            <w:rStyle w:val="Hiperpovezava"/>
            <w:rFonts w:ascii="Arial" w:hAnsi="Arial" w:cs="Arial"/>
            <w:color w:val="auto"/>
            <w:sz w:val="22"/>
            <w:szCs w:val="22"/>
            <w:shd w:val="clear" w:color="auto" w:fill="FFFFFF"/>
          </w:rPr>
          <w:t>59/2009</w:t>
        </w:r>
      </w:hyperlink>
      <w:r w:rsidRPr="009A32E5">
        <w:rPr>
          <w:rFonts w:ascii="Arial" w:hAnsi="Arial" w:cs="Arial"/>
          <w:sz w:val="22"/>
          <w:szCs w:val="22"/>
          <w:shd w:val="clear" w:color="auto" w:fill="FFFFFF"/>
        </w:rPr>
        <w:t xml:space="preserve">, </w:t>
      </w:r>
      <w:hyperlink r:id="rId10" w:tooltip="Zakon o spremembah in dopolnitvah Zakona o finančnem poslovanju, postopkih zaradi insolventnosti in prisilnem prenehanju (ZFPPIPP-C) (Uradni list RS, št. 52-2822/2010)" w:history="1">
        <w:r w:rsidRPr="009A32E5">
          <w:rPr>
            <w:rStyle w:val="Hiperpovezava"/>
            <w:rFonts w:ascii="Arial" w:hAnsi="Arial" w:cs="Arial"/>
            <w:color w:val="auto"/>
            <w:sz w:val="22"/>
            <w:szCs w:val="22"/>
            <w:shd w:val="clear" w:color="auto" w:fill="FFFFFF"/>
          </w:rPr>
          <w:t>52/2010</w:t>
        </w:r>
      </w:hyperlink>
      <w:r w:rsidRPr="009A32E5">
        <w:rPr>
          <w:rFonts w:ascii="Arial" w:hAnsi="Arial" w:cs="Arial"/>
          <w:sz w:val="22"/>
          <w:szCs w:val="22"/>
          <w:shd w:val="clear" w:color="auto" w:fill="FFFFFF"/>
        </w:rPr>
        <w:t xml:space="preserve">, </w:t>
      </w:r>
      <w:hyperlink r:id="rId11" w:tooltip="Avtentična razlaga 3. točke prvega odstavka 21. člena Zakona o finančnem poslovanju, postopkih zaradi insolventnosti in prisilnem prenehanju (Uradni list RS, št. 126/07, 40/09, 59/09 in 52/10) – ORZFPPIPP21 (Uradni list RS, št. 106-5483/2010)" w:history="1">
        <w:r w:rsidRPr="009A32E5">
          <w:rPr>
            <w:rStyle w:val="Hiperpovezava"/>
            <w:rFonts w:ascii="Arial" w:hAnsi="Arial" w:cs="Arial"/>
            <w:color w:val="auto"/>
            <w:sz w:val="22"/>
            <w:szCs w:val="22"/>
            <w:shd w:val="clear" w:color="auto" w:fill="FFFFFF"/>
          </w:rPr>
          <w:t>106/2010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ORZFPPIPP21, </w:t>
      </w:r>
      <w:hyperlink r:id="rId12" w:tooltip="Zakon o spremembah in dopolnitvah Zakona o finančnem poslovanju, postopkih zaradi insolventnosti in prisilnem prenehanju (ZFPPIPP-D) (Uradni list RS, št. 26-1155/2011)" w:history="1">
        <w:r w:rsidRPr="009A32E5">
          <w:rPr>
            <w:rStyle w:val="Hiperpovezava"/>
            <w:rFonts w:ascii="Arial" w:hAnsi="Arial" w:cs="Arial"/>
            <w:color w:val="auto"/>
            <w:sz w:val="22"/>
            <w:szCs w:val="22"/>
            <w:shd w:val="clear" w:color="auto" w:fill="FFFFFF"/>
          </w:rPr>
          <w:t>26/2011</w:t>
        </w:r>
      </w:hyperlink>
      <w:r w:rsidRPr="009A32E5">
        <w:rPr>
          <w:rFonts w:ascii="Arial" w:hAnsi="Arial" w:cs="Arial"/>
          <w:sz w:val="22"/>
          <w:szCs w:val="22"/>
          <w:shd w:val="clear" w:color="auto" w:fill="FFFFFF"/>
        </w:rPr>
        <w:t xml:space="preserve">, </w:t>
      </w:r>
      <w:hyperlink r:id="rId13" w:tooltip="Avtentična razlaga 1. točke prvega odstavka 21. člena Zakona o finančnem poslovanju, postopkih zaradi insolventnosti in prisilnem prenehanju (ORZFPPIPP21-1) (Uradni list RS, št. 47-2197/2011)" w:history="1">
        <w:r w:rsidRPr="009A32E5">
          <w:rPr>
            <w:rStyle w:val="Hiperpovezava"/>
            <w:rFonts w:ascii="Arial" w:hAnsi="Arial" w:cs="Arial"/>
            <w:color w:val="auto"/>
            <w:sz w:val="22"/>
            <w:szCs w:val="22"/>
            <w:shd w:val="clear" w:color="auto" w:fill="FFFFFF"/>
          </w:rPr>
          <w:t>47/2011</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ORZFPPIPP21-1, </w:t>
      </w:r>
      <w:hyperlink r:id="rId14" w:tooltip="Zakon o postopkih za uveljavitev ali odpustitev odgovornosti družbenikov za obveznosti izbrisanih gospodarskih družb (ZPUOOD) (Uradni list RS, št. 87-3714/2011)" w:history="1">
        <w:r w:rsidRPr="009A32E5">
          <w:rPr>
            <w:rStyle w:val="Hiperpovezava"/>
            <w:rFonts w:ascii="Arial" w:hAnsi="Arial" w:cs="Arial"/>
            <w:color w:val="auto"/>
            <w:sz w:val="22"/>
            <w:szCs w:val="22"/>
            <w:shd w:val="clear" w:color="auto" w:fill="FFFFFF"/>
          </w:rPr>
          <w:t>87/2011</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ZPUOOD, </w:t>
      </w:r>
      <w:hyperlink r:id="rId15" w:tooltip="Odločba o razveljavitvi 34. člena Zakona o spremembah in dopolnitvah Zakona o finančnem poslovanju, postopkih zaradi insolventnosti in prisilnem prenehanju, kolikor se nanaša na predpis iz 2. točke prvega odstavka 114. člena Zakona o finančnem poslovanju, post" w:history="1">
        <w:r w:rsidRPr="009A32E5">
          <w:rPr>
            <w:rStyle w:val="Hiperpovezava"/>
            <w:rFonts w:ascii="Arial" w:hAnsi="Arial" w:cs="Arial"/>
            <w:color w:val="auto"/>
            <w:sz w:val="22"/>
            <w:szCs w:val="22"/>
            <w:shd w:val="clear" w:color="auto" w:fill="FFFFFF"/>
          </w:rPr>
          <w:t>23/2012</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16" w:tooltip="Odločba o ugotovitvi, da je bil drugi odstavek 33. člena Zakona o spremembah in dopolnitvah Zakona o finančnem poslovanju, postopkih zaradi insolventnosti in prisilnem prenehanju, kolikor se je nanašal na aktivne družbenike, ki jim je pred uveljavitvijo Zakona" w:history="1">
        <w:r w:rsidRPr="009A32E5">
          <w:rPr>
            <w:rStyle w:val="Hiperpovezava"/>
            <w:rFonts w:ascii="Arial" w:hAnsi="Arial" w:cs="Arial"/>
            <w:color w:val="auto"/>
            <w:sz w:val="22"/>
            <w:szCs w:val="22"/>
            <w:shd w:val="clear" w:color="auto" w:fill="FFFFFF"/>
          </w:rPr>
          <w:t>48/2012</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17" w:tooltip="Zakon o spremembah in dopolnitvah Zakona o finančnem poslovanju, postopkih zaradi insolventnosti in prisilnem prenehanju (ZFPPIPP-E) (Uradni list RS, št. 47-1781/2013)" w:history="1">
        <w:r w:rsidRPr="009A32E5">
          <w:rPr>
            <w:rStyle w:val="Hiperpovezava"/>
            <w:rFonts w:ascii="Arial" w:hAnsi="Arial" w:cs="Arial"/>
            <w:color w:val="auto"/>
            <w:sz w:val="22"/>
            <w:szCs w:val="22"/>
            <w:shd w:val="clear" w:color="auto" w:fill="FFFFFF"/>
          </w:rPr>
          <w:t>47/2013</w:t>
        </w:r>
      </w:hyperlink>
      <w:r w:rsidRPr="009A32E5">
        <w:rPr>
          <w:rFonts w:ascii="Arial" w:hAnsi="Arial" w:cs="Arial"/>
          <w:sz w:val="22"/>
          <w:szCs w:val="22"/>
          <w:shd w:val="clear" w:color="auto" w:fill="FFFFFF"/>
        </w:rPr>
        <w:t xml:space="preserve">, </w:t>
      </w:r>
      <w:hyperlink r:id="rId18" w:tooltip="Zakon o spremembah in dopolnitvah Zakona o finančnem poslovanju, postopkih zaradi insolventnosti in prisilnem prenehanju (ZFPPIPP-F) (Uradni list RS, št. 100-3599/2013)" w:history="1">
        <w:r w:rsidRPr="009A32E5">
          <w:rPr>
            <w:rStyle w:val="Hiperpovezava"/>
            <w:rFonts w:ascii="Arial" w:hAnsi="Arial" w:cs="Arial"/>
            <w:color w:val="auto"/>
            <w:sz w:val="22"/>
            <w:szCs w:val="22"/>
            <w:shd w:val="clear" w:color="auto" w:fill="FFFFFF"/>
          </w:rPr>
          <w:t>100/2013</w:t>
        </w:r>
      </w:hyperlink>
      <w:r w:rsidRPr="009A32E5">
        <w:rPr>
          <w:rFonts w:ascii="Arial" w:hAnsi="Arial" w:cs="Arial"/>
          <w:sz w:val="22"/>
          <w:szCs w:val="22"/>
          <w:shd w:val="clear" w:color="auto" w:fill="FFFFFF"/>
        </w:rPr>
        <w:t xml:space="preserve">, </w:t>
      </w:r>
      <w:hyperlink r:id="rId19" w:tooltip="Popravek Zakona o spremembah in dopolnitvah Zakona o finančnem poslovanju, postopkih zaradi insolventnosti in prisilnem prenehanju (ZFPPIPP-F) (Uradni list RS, št. 10-376/2015)" w:history="1">
        <w:r w:rsidRPr="009A32E5">
          <w:rPr>
            <w:rStyle w:val="Hiperpovezava"/>
            <w:rFonts w:ascii="Arial" w:hAnsi="Arial" w:cs="Arial"/>
            <w:color w:val="auto"/>
            <w:sz w:val="22"/>
            <w:szCs w:val="22"/>
            <w:shd w:val="clear" w:color="auto" w:fill="FFFFFF"/>
          </w:rPr>
          <w:t>10/2015</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popr</w:t>
      </w:r>
      <w:proofErr w:type="spellEnd"/>
      <w:r w:rsidRPr="009A32E5">
        <w:rPr>
          <w:rFonts w:ascii="Arial" w:hAnsi="Arial" w:cs="Arial"/>
          <w:sz w:val="22"/>
          <w:szCs w:val="22"/>
          <w:shd w:val="clear" w:color="auto" w:fill="FFFFFF"/>
        </w:rPr>
        <w:t xml:space="preserve">., </w:t>
      </w:r>
      <w:hyperlink r:id="rId20" w:tooltip="Zakon o spremembah in dopolnitvah Zakona o finančnem poslovanju, postopkih zaradi insolventnosti in prisilnem prenehanju (ZFPPIPP-G) (Uradni list RS, št. 27-1076/2016)" w:history="1">
        <w:r w:rsidRPr="009A32E5">
          <w:rPr>
            <w:rStyle w:val="Hiperpovezava"/>
            <w:rFonts w:ascii="Arial" w:hAnsi="Arial" w:cs="Arial"/>
            <w:color w:val="auto"/>
            <w:sz w:val="22"/>
            <w:szCs w:val="22"/>
            <w:shd w:val="clear" w:color="auto" w:fill="FFFFFF"/>
          </w:rPr>
          <w:t>27/2016</w:t>
        </w:r>
      </w:hyperlink>
      <w:r w:rsidRPr="009A32E5">
        <w:rPr>
          <w:rFonts w:ascii="Arial" w:hAnsi="Arial" w:cs="Arial"/>
          <w:sz w:val="22"/>
          <w:szCs w:val="22"/>
          <w:shd w:val="clear" w:color="auto" w:fill="FFFFFF"/>
        </w:rPr>
        <w:t xml:space="preserve">, </w:t>
      </w:r>
      <w:hyperlink r:id="rId21" w:tooltip="Odločba o ugotovitvi, da je Zakon o finančnem poslovanju, postopkih zaradi insolventnosti in prisilnem prenehanju v neskladju z Ustavo (Uradni list RS, št. 31-1305/2016)" w:history="1">
        <w:r w:rsidRPr="009A32E5">
          <w:rPr>
            <w:rStyle w:val="Hiperpovezava"/>
            <w:rFonts w:ascii="Arial" w:hAnsi="Arial" w:cs="Arial"/>
            <w:color w:val="auto"/>
            <w:sz w:val="22"/>
            <w:szCs w:val="22"/>
            <w:shd w:val="clear" w:color="auto" w:fill="FFFFFF"/>
          </w:rPr>
          <w:t>31/2016</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22" w:tooltip="Odločba o ugotovitvi, da je Zakon o finančnem poslovanju, postopkih zaradi insolventnosti in prisilnem prenehanju v neskladju z Ustavo in o razveljavitvi sklepa Višjega sodišča v Ljubljani (Uradni list RS, št. 38-1640/2016)" w:history="1">
        <w:r w:rsidRPr="009A32E5">
          <w:rPr>
            <w:rStyle w:val="Hiperpovezava"/>
            <w:rFonts w:ascii="Arial" w:hAnsi="Arial" w:cs="Arial"/>
            <w:color w:val="auto"/>
            <w:sz w:val="22"/>
            <w:szCs w:val="22"/>
            <w:shd w:val="clear" w:color="auto" w:fill="FFFFFF"/>
          </w:rPr>
          <w:t>38/2016</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23" w:tooltip="Zakon o spremembah in dopolnitvah Zakona o dedovanju (ZD-C) (Uradni list RS, št. 63-2687/2016)" w:history="1">
        <w:r w:rsidRPr="009A32E5">
          <w:rPr>
            <w:rStyle w:val="Hiperpovezava"/>
            <w:rFonts w:ascii="Arial" w:hAnsi="Arial" w:cs="Arial"/>
            <w:color w:val="auto"/>
            <w:sz w:val="22"/>
            <w:szCs w:val="22"/>
            <w:shd w:val="clear" w:color="auto" w:fill="FFFFFF"/>
          </w:rPr>
          <w:t>63/2016</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ZD-C, </w:t>
      </w:r>
      <w:hyperlink r:id="rId24" w:tooltip="Zakon o prekinitvi postopkov proti družbenikom izbrisanih družb (ZPPDID) (Uradni list RS, št. 30-1348/2018)" w:history="1">
        <w:r w:rsidRPr="009A32E5">
          <w:rPr>
            <w:rStyle w:val="Hiperpovezava"/>
            <w:rFonts w:ascii="Arial" w:hAnsi="Arial" w:cs="Arial"/>
            <w:color w:val="auto"/>
            <w:sz w:val="22"/>
            <w:szCs w:val="22"/>
            <w:shd w:val="clear" w:color="auto" w:fill="FFFFFF"/>
          </w:rPr>
          <w:t>30/2018</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ZPPDID, </w:t>
      </w:r>
      <w:hyperlink r:id="rId25" w:tooltip="Odločba o ugotovitvi, da je četrti odstavek 192. člena Zakona o finančnem poslovanju, postopkih zaradi insolventnosti in prisilnem prenehanju delno v neskladju z Ustavo (Uradni list RS, št. 54-2771/2018)" w:history="1">
        <w:r w:rsidRPr="009A32E5">
          <w:rPr>
            <w:rStyle w:val="Hiperpovezava"/>
            <w:rFonts w:ascii="Arial" w:hAnsi="Arial" w:cs="Arial"/>
            <w:color w:val="auto"/>
            <w:sz w:val="22"/>
            <w:szCs w:val="22"/>
            <w:shd w:val="clear" w:color="auto" w:fill="FFFFFF"/>
          </w:rPr>
          <w:t>54/2018</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26" w:tooltip="Odločba o ugotovitvi, da sta tretji odstavek 310. člena in tretji odstavek 311. člena Zakona o finančnem poslovanju, postopkih zaradi insolventnosti in prisilnem prenehanju v neskladju z Ustavo (Uradni list RS, št. 69-3070/2019)" w:history="1">
        <w:r w:rsidRPr="009A32E5">
          <w:rPr>
            <w:rStyle w:val="Hiperpovezava"/>
            <w:rFonts w:ascii="Arial" w:hAnsi="Arial" w:cs="Arial"/>
            <w:color w:val="auto"/>
            <w:sz w:val="22"/>
            <w:szCs w:val="22"/>
            <w:shd w:val="clear" w:color="auto" w:fill="FFFFFF"/>
          </w:rPr>
          <w:t>69/2019</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27" w:tooltip="Zakon o interventnih ukrepih za zajezitev epidemije COVID-19 in omilitev njenih posledic za državljane in gospodarstvo (ZIUZEOP) (Uradni list RS, št. 49-766/2020)" w:history="1">
        <w:r w:rsidRPr="009A32E5">
          <w:rPr>
            <w:rStyle w:val="Hiperpovezava"/>
            <w:rFonts w:ascii="Arial" w:hAnsi="Arial" w:cs="Arial"/>
            <w:color w:val="auto"/>
            <w:sz w:val="22"/>
            <w:szCs w:val="22"/>
            <w:shd w:val="clear" w:color="auto" w:fill="FFFFFF"/>
          </w:rPr>
          <w:t>49/2020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ZIUZEOP, </w:t>
      </w:r>
      <w:hyperlink r:id="rId28" w:tooltip="Zakon o spremembi in dopolnitvah Zakona o začasnih ukrepih v zvezi s sodnimi, upravnimi in drugimi javnopravnimi zadevami za obvladovanje širjenja nalezljive bolezni SARS-CoV-2 (COVID-19) (ZZUSUDJZ-A) (Uradni list RS, št. 61-899/2020)" w:history="1">
        <w:r w:rsidRPr="009A32E5">
          <w:rPr>
            <w:rStyle w:val="Hiperpovezava"/>
            <w:rFonts w:ascii="Arial" w:hAnsi="Arial" w:cs="Arial"/>
            <w:color w:val="auto"/>
            <w:sz w:val="22"/>
            <w:szCs w:val="22"/>
            <w:shd w:val="clear" w:color="auto" w:fill="FFFFFF"/>
          </w:rPr>
          <w:t>61/2020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ZZUSUDJZ-A, </w:t>
      </w:r>
      <w:hyperlink r:id="rId29" w:tooltip="Zakon o spremembah in dopolnitvah Zakona o interventnih ukrepih za zajezitev epidemije COVID-19 in omilitev njenih posledic za državljane in gospodarstvo (ZIUZEOP-A) (Uradni list RS, št. 61-901/2020)" w:history="1">
        <w:r w:rsidRPr="009A32E5">
          <w:rPr>
            <w:rStyle w:val="Hiperpovezava"/>
            <w:rFonts w:ascii="Arial" w:hAnsi="Arial" w:cs="Arial"/>
            <w:color w:val="auto"/>
            <w:sz w:val="22"/>
            <w:szCs w:val="22"/>
            <w:shd w:val="clear" w:color="auto" w:fill="FFFFFF"/>
          </w:rPr>
          <w:t>61/2020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ZIUZEOP-A, </w:t>
      </w:r>
      <w:hyperlink r:id="rId30" w:tooltip="Odločba o ugotovitvi, da je druga alineja 2. točke drugega odstavka 399. člena Zakona o finančnem poslovanju, postopkih zaradi insolventnosti in prisilnem prenehanju, kolikor se nanaša na 383.b člen tega zakona, v neskladju z Ustavo (Uradni list RS, št. 74-108" w:history="1">
        <w:r w:rsidRPr="009A32E5">
          <w:rPr>
            <w:rStyle w:val="Hiperpovezava"/>
            <w:rFonts w:ascii="Arial" w:hAnsi="Arial" w:cs="Arial"/>
            <w:color w:val="auto"/>
            <w:sz w:val="22"/>
            <w:szCs w:val="22"/>
            <w:shd w:val="clear" w:color="auto" w:fill="FFFFFF"/>
          </w:rPr>
          <w:t>74/2020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1" w:tooltip="Odločba o ugotovitvi, da je 221.j člen Zakona o finančnem poslovanju, postopkih zaradi insolventnosti in prisilnem prenehanju v neskladju z Ustavo (Uradni list RS, št. 85-1351/2020)" w:history="1">
        <w:r w:rsidRPr="009A32E5">
          <w:rPr>
            <w:rStyle w:val="Hiperpovezava"/>
            <w:rFonts w:ascii="Arial" w:hAnsi="Arial" w:cs="Arial"/>
            <w:color w:val="auto"/>
            <w:sz w:val="22"/>
            <w:szCs w:val="22"/>
            <w:shd w:val="clear" w:color="auto" w:fill="FFFFFF"/>
          </w:rPr>
          <w:t>85/2020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2" w:tooltip="Zakon o interventnih ukrepih za pomoč pri omilitvi posledic drugega vala epidemije COVID-19 (ZIUPOPDVE) (Uradni list RS, št. 203-3772/2020)" w:history="1">
        <w:r w:rsidRPr="009A32E5">
          <w:rPr>
            <w:rStyle w:val="Hiperpovezava"/>
            <w:rFonts w:ascii="Arial" w:hAnsi="Arial" w:cs="Arial"/>
            <w:color w:val="auto"/>
            <w:sz w:val="22"/>
            <w:szCs w:val="22"/>
            <w:shd w:val="clear" w:color="auto" w:fill="FFFFFF"/>
          </w:rPr>
          <w:t>203/2020</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ZIUPOPDVE, </w:t>
      </w:r>
      <w:hyperlink r:id="rId33" w:tooltip="Sklep o podaljšanju ukrepov na področju postopkov zaradi insolventnosti (Uradni list RS, št. 43-866/2021)" w:history="1">
        <w:r w:rsidRPr="009A32E5">
          <w:rPr>
            <w:rStyle w:val="Hiperpovezava"/>
            <w:rFonts w:ascii="Arial" w:hAnsi="Arial" w:cs="Arial"/>
            <w:color w:val="auto"/>
            <w:sz w:val="22"/>
            <w:szCs w:val="22"/>
            <w:shd w:val="clear" w:color="auto" w:fill="FFFFFF"/>
          </w:rPr>
          <w:t>43/2021</w:t>
        </w:r>
      </w:hyperlink>
      <w:r w:rsidRPr="009A32E5">
        <w:rPr>
          <w:rFonts w:ascii="Arial" w:hAnsi="Arial" w:cs="Arial"/>
          <w:sz w:val="22"/>
          <w:szCs w:val="22"/>
          <w:shd w:val="clear" w:color="auto" w:fill="FFFFFF"/>
        </w:rPr>
        <w:t xml:space="preserve">, </w:t>
      </w:r>
      <w:hyperlink r:id="rId34" w:tooltip="Sklep o spremembi Sklepa o podaljšanju ukrepov na področju postopkov zaradi insolventnosti (Uradni list RS, št. 101-2192/2021)" w:history="1">
        <w:r w:rsidRPr="009A32E5">
          <w:rPr>
            <w:rStyle w:val="Hiperpovezava"/>
            <w:rFonts w:ascii="Arial" w:hAnsi="Arial" w:cs="Arial"/>
            <w:color w:val="auto"/>
            <w:sz w:val="22"/>
            <w:szCs w:val="22"/>
            <w:shd w:val="clear" w:color="auto" w:fill="FFFFFF"/>
          </w:rPr>
          <w:t>101/2021</w:t>
        </w:r>
      </w:hyperlink>
      <w:r w:rsidRPr="009A32E5">
        <w:rPr>
          <w:rFonts w:ascii="Arial" w:hAnsi="Arial" w:cs="Arial"/>
          <w:sz w:val="22"/>
          <w:szCs w:val="22"/>
          <w:shd w:val="clear" w:color="auto" w:fill="FFFFFF"/>
        </w:rPr>
        <w:t xml:space="preserve">, </w:t>
      </w:r>
      <w:hyperlink r:id="rId35" w:tooltip="Odločba o delni razveljavitvi drugega odstavka 34. člena Zakona o spremembah in dopolnitvah Zakona o finančnem poslovanju, postopkih zaradi insolventnosti in prisilnem prenehanju (Uradni list RS, št. 196-3903/2021)" w:history="1">
        <w:r w:rsidRPr="009A32E5">
          <w:rPr>
            <w:rStyle w:val="Hiperpovezava"/>
            <w:rFonts w:ascii="Arial" w:hAnsi="Arial" w:cs="Arial"/>
            <w:color w:val="auto"/>
            <w:sz w:val="22"/>
            <w:szCs w:val="22"/>
            <w:shd w:val="clear" w:color="auto" w:fill="FFFFFF"/>
          </w:rPr>
          <w:t>196/2021</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6"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Pr="009A32E5">
          <w:rPr>
            <w:rStyle w:val="Hiperpovezava"/>
            <w:rFonts w:ascii="Arial" w:hAnsi="Arial" w:cs="Arial"/>
            <w:color w:val="auto"/>
            <w:sz w:val="22"/>
            <w:szCs w:val="22"/>
            <w:shd w:val="clear" w:color="auto" w:fill="FFFFFF"/>
          </w:rPr>
          <w:t>157/2022</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7" w:tooltip="Odločba o ugotovitvi, da je 221.i člen Zakona o finančnem poslovanju, postopkih zaradi insolventnosti in prisilnem prenehanju v neskladju z Ustavo (Uradni list RS, št. 35-1018/2023)" w:history="1">
        <w:r w:rsidRPr="009A32E5">
          <w:rPr>
            <w:rStyle w:val="Hiperpovezava"/>
            <w:rFonts w:ascii="Arial" w:hAnsi="Arial" w:cs="Arial"/>
            <w:color w:val="auto"/>
            <w:sz w:val="22"/>
            <w:szCs w:val="22"/>
            <w:shd w:val="clear" w:color="auto" w:fill="FFFFFF"/>
          </w:rPr>
          <w:t>35/2023</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8" w:tooltip="Odločba o ugotovitvi, da je deveti odstavek v zvezi s 1. točko drugega odstavka 112. člena Zakona o finančnem poslovanju, postopkih zaradi insolventnosti in prisilnem prenehanju v neskladju z Ustavo (Uradni list RS, št. 57-1703/2023)" w:history="1">
        <w:r w:rsidRPr="009A32E5">
          <w:rPr>
            <w:rStyle w:val="Hiperpovezava"/>
            <w:rFonts w:ascii="Arial" w:hAnsi="Arial" w:cs="Arial"/>
            <w:color w:val="auto"/>
            <w:sz w:val="22"/>
            <w:szCs w:val="22"/>
            <w:shd w:val="clear" w:color="auto" w:fill="FFFFFF"/>
          </w:rPr>
          <w:t>57/2023</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w:t>
      </w:r>
      <w:proofErr w:type="spellStart"/>
      <w:r w:rsidRPr="009A32E5">
        <w:rPr>
          <w:rFonts w:ascii="Arial" w:hAnsi="Arial" w:cs="Arial"/>
          <w:sz w:val="22"/>
          <w:szCs w:val="22"/>
          <w:shd w:val="clear" w:color="auto" w:fill="FFFFFF"/>
        </w:rPr>
        <w:t>odl</w:t>
      </w:r>
      <w:proofErr w:type="spellEnd"/>
      <w:r w:rsidRPr="009A32E5">
        <w:rPr>
          <w:rFonts w:ascii="Arial" w:hAnsi="Arial" w:cs="Arial"/>
          <w:sz w:val="22"/>
          <w:szCs w:val="22"/>
          <w:shd w:val="clear" w:color="auto" w:fill="FFFFFF"/>
        </w:rPr>
        <w:t xml:space="preserve">. US, </w:t>
      </w:r>
      <w:hyperlink r:id="rId39" w:tooltip="Zakon o spremembah in dopolnitvah Zakona o finančnem poslovanju, postopkih zaradi insolventnosti in prisilnem prenehanju (ZFPPIPP-H) (Uradni list RS, št. 102-2872/2023)" w:history="1">
        <w:r w:rsidRPr="009A32E5">
          <w:rPr>
            <w:rStyle w:val="Hiperpovezava"/>
            <w:rFonts w:ascii="Arial" w:hAnsi="Arial" w:cs="Arial"/>
            <w:color w:val="auto"/>
            <w:sz w:val="22"/>
            <w:szCs w:val="22"/>
            <w:shd w:val="clear" w:color="auto" w:fill="FFFFFF"/>
          </w:rPr>
          <w:t>102/2023</w:t>
        </w:r>
      </w:hyperlink>
      <w:r w:rsidRPr="009A32E5">
        <w:rPr>
          <w:rFonts w:ascii="Arial" w:hAnsi="Arial" w:cs="Arial"/>
          <w:sz w:val="22"/>
          <w:szCs w:val="22"/>
          <w:shd w:val="clear" w:color="auto" w:fill="FFFFFF"/>
        </w:rPr>
        <w:t xml:space="preserve">, </w:t>
      </w:r>
      <w:hyperlink r:id="rId40" w:tooltip="Zakon o interventnih ukrepih na področju zdravstva, dela in sociale ter z zdravstvom povezanih vsebin (ZIUZDS) (Uradni list RS, št. 136-4287/2023)" w:history="1">
        <w:r w:rsidRPr="009A32E5">
          <w:rPr>
            <w:rStyle w:val="Hiperpovezava"/>
            <w:rFonts w:ascii="Arial" w:hAnsi="Arial" w:cs="Arial"/>
            <w:color w:val="auto"/>
            <w:sz w:val="22"/>
            <w:szCs w:val="22"/>
            <w:shd w:val="clear" w:color="auto" w:fill="FFFFFF"/>
          </w:rPr>
          <w:t>136/2023</w:t>
        </w:r>
      </w:hyperlink>
      <w:r w:rsidRPr="009A32E5">
        <w:rPr>
          <w:rFonts w:ascii="Arial" w:hAnsi="Arial" w:cs="Arial"/>
          <w:sz w:val="22"/>
          <w:szCs w:val="22"/>
        </w:rPr>
        <w:t xml:space="preserve"> </w:t>
      </w:r>
      <w:r w:rsidRPr="009A32E5">
        <w:rPr>
          <w:rFonts w:ascii="Arial" w:hAnsi="Arial" w:cs="Arial"/>
          <w:sz w:val="22"/>
          <w:szCs w:val="22"/>
          <w:shd w:val="clear" w:color="auto" w:fill="FFFFFF"/>
        </w:rPr>
        <w:t xml:space="preserve">- ZIUZDS, </w:t>
      </w:r>
      <w:hyperlink r:id="rId41" w:tooltip="Sklep o izpolnitvi tehničnih pogojev za začetek uporabe tretjega odstavka 121. člena Zakona o finančnem poslovanju, postopkih zaradi insolventnosti in prisilnem prenehanju (Uradni list RS, št. 47-1652/2024)" w:history="1">
        <w:r w:rsidRPr="009A32E5">
          <w:rPr>
            <w:rStyle w:val="Hiperpovezava"/>
            <w:rFonts w:ascii="Arial" w:hAnsi="Arial" w:cs="Arial"/>
            <w:color w:val="auto"/>
            <w:sz w:val="22"/>
            <w:szCs w:val="22"/>
            <w:shd w:val="clear" w:color="auto" w:fill="FFFFFF"/>
          </w:rPr>
          <w:t>47/2024</w:t>
        </w:r>
      </w:hyperlink>
      <w:r w:rsidRPr="009A32E5">
        <w:rPr>
          <w:rFonts w:ascii="Arial" w:hAnsi="Arial" w:cs="Arial"/>
          <w:sz w:val="22"/>
          <w:szCs w:val="22"/>
        </w:rPr>
        <w:t>).</w:t>
      </w:r>
    </w:p>
    <w:p w14:paraId="3929E8EC" w14:textId="77777777" w:rsidR="00BE0B8C" w:rsidRPr="0076465E" w:rsidRDefault="00BE0B8C" w:rsidP="00BE0B8C">
      <w:pPr>
        <w:pStyle w:val="alineazaodstavkom"/>
        <w:numPr>
          <w:ilvl w:val="0"/>
          <w:numId w:val="1"/>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 Za povezano osebo se štejejo:</w:t>
      </w:r>
    </w:p>
    <w:p w14:paraId="17D96DE5" w14:textId="77777777" w:rsidR="00BE0B8C" w:rsidRPr="0076465E" w:rsidRDefault="00BE0B8C" w:rsidP="00BE0B8C">
      <w:pPr>
        <w:pStyle w:val="alineazaodstavkom"/>
        <w:numPr>
          <w:ilvl w:val="0"/>
          <w:numId w:val="1"/>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0B599A99" w14:textId="77777777" w:rsidR="00BE0B8C" w:rsidRDefault="00BE0B8C" w:rsidP="00BE0B8C">
      <w:pPr>
        <w:pStyle w:val="alineazaodstavkom"/>
        <w:numPr>
          <w:ilvl w:val="0"/>
          <w:numId w:val="1"/>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odnosu skrbništva ali posvojenca oziroma posvojitelja,</w:t>
      </w:r>
    </w:p>
    <w:p w14:paraId="078CA019" w14:textId="77777777" w:rsidR="00BE0B8C" w:rsidRPr="00484106" w:rsidRDefault="00BE0B8C" w:rsidP="00BE0B8C">
      <w:pPr>
        <w:pStyle w:val="alineazaodstavkom"/>
        <w:numPr>
          <w:ilvl w:val="0"/>
          <w:numId w:val="1"/>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 delež večji od 50 odstotkov,</w:t>
      </w:r>
    </w:p>
    <w:p w14:paraId="38E6A19E" w14:textId="77777777" w:rsidR="00BE0B8C" w:rsidRPr="0076465E" w:rsidRDefault="00BE0B8C" w:rsidP="00BE0B8C">
      <w:pPr>
        <w:pStyle w:val="alineazaodstavkom"/>
        <w:numPr>
          <w:ilvl w:val="0"/>
          <w:numId w:val="1"/>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druge osebe, s katerimi je glede na znane okoliščine ali na kakršnemkoli pravnem temelju povezan član komisije ali cenilec, tako da zaradi te povezave obstaja dvom o njegovi nepristranskosti pri opravljanju funkcije člana komisije ali cenilca.</w:t>
      </w:r>
    </w:p>
    <w:p w14:paraId="02D30FA1" w14:textId="77777777" w:rsidR="00BE0B8C" w:rsidRPr="0076465E" w:rsidRDefault="00BE0B8C" w:rsidP="00BE0B8C">
      <w:pPr>
        <w:pStyle w:val="alineazaodstavkom"/>
        <w:shd w:val="clear" w:color="auto" w:fill="FFFFFF"/>
        <w:spacing w:before="0" w:beforeAutospacing="0" w:after="0" w:afterAutospacing="0"/>
        <w:ind w:left="1985"/>
        <w:jc w:val="both"/>
        <w:rPr>
          <w:rFonts w:ascii="Arial" w:hAnsi="Arial" w:cs="Arial"/>
          <w:sz w:val="22"/>
          <w:szCs w:val="22"/>
        </w:rPr>
      </w:pPr>
    </w:p>
    <w:p w14:paraId="760B562C" w14:textId="77777777" w:rsidR="00BE0B8C" w:rsidRPr="0076465E" w:rsidRDefault="00BE0B8C" w:rsidP="00BE0B8C">
      <w:pPr>
        <w:pStyle w:val="alineazaodstavkom"/>
        <w:shd w:val="clear" w:color="auto" w:fill="FFFFFF"/>
        <w:spacing w:before="0" w:beforeAutospacing="0" w:after="0" w:afterAutospacing="0"/>
        <w:ind w:left="1985"/>
        <w:jc w:val="both"/>
        <w:rPr>
          <w:rFonts w:ascii="Arial" w:hAnsi="Arial" w:cs="Arial"/>
          <w:sz w:val="22"/>
          <w:szCs w:val="22"/>
        </w:rPr>
      </w:pPr>
    </w:p>
    <w:p w14:paraId="2CE0501F"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76FE40C2"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13074AE4" w14:textId="77777777" w:rsidR="00BE0B8C" w:rsidRPr="0076465E" w:rsidRDefault="00BE0B8C" w:rsidP="00BE0B8C">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Pr="00DD44CD">
        <w:rPr>
          <w:rFonts w:ascii="Arial" w:hAnsi="Arial" w:cs="Arial"/>
          <w:sz w:val="22"/>
          <w:szCs w:val="22"/>
        </w:rPr>
        <w:t xml:space="preserve">do </w:t>
      </w:r>
      <w:r>
        <w:rPr>
          <w:rFonts w:ascii="Arial" w:hAnsi="Arial" w:cs="Arial"/>
          <w:sz w:val="22"/>
          <w:szCs w:val="22"/>
        </w:rPr>
        <w:t>11</w:t>
      </w:r>
      <w:r w:rsidRPr="00DD44CD">
        <w:rPr>
          <w:rFonts w:ascii="Arial" w:hAnsi="Arial" w:cs="Arial"/>
          <w:sz w:val="22"/>
          <w:szCs w:val="22"/>
        </w:rPr>
        <w:t>. 12. 2024 do 24.00 ure vplačati</w:t>
      </w:r>
      <w:r w:rsidRPr="0076465E">
        <w:rPr>
          <w:rFonts w:ascii="Arial" w:hAnsi="Arial" w:cs="Arial"/>
          <w:sz w:val="22"/>
          <w:szCs w:val="22"/>
        </w:rPr>
        <w:t xml:space="preserve"> </w:t>
      </w:r>
      <w:r>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Pr>
          <w:rFonts w:ascii="Arial" w:hAnsi="Arial" w:cs="Arial"/>
          <w:sz w:val="22"/>
          <w:szCs w:val="22"/>
        </w:rPr>
        <w:t xml:space="preserve">MONG </w:t>
      </w:r>
      <w:r>
        <w:rPr>
          <w:rFonts w:ascii="Arial" w:hAnsi="Arial" w:cs="Arial"/>
        </w:rPr>
        <w:t>01284-0100014022, odprt pri Banki Slovenije</w:t>
      </w:r>
      <w:r w:rsidRPr="0076465E">
        <w:rPr>
          <w:rFonts w:ascii="Arial" w:hAnsi="Arial" w:cs="Arial"/>
          <w:sz w:val="22"/>
          <w:szCs w:val="22"/>
        </w:rPr>
        <w:t>, z navedbo »</w:t>
      </w:r>
      <w:r>
        <w:rPr>
          <w:rFonts w:ascii="Arial" w:hAnsi="Arial" w:cs="Arial"/>
          <w:sz w:val="22"/>
          <w:szCs w:val="22"/>
        </w:rPr>
        <w:t>P</w:t>
      </w:r>
      <w:r w:rsidRPr="0076465E">
        <w:rPr>
          <w:rFonts w:ascii="Arial" w:hAnsi="Arial" w:cs="Arial"/>
          <w:sz w:val="22"/>
          <w:szCs w:val="22"/>
        </w:rPr>
        <w:t xml:space="preserve">lačilo varščine za gradbeno parcelo pod št. </w:t>
      </w:r>
      <w:r>
        <w:rPr>
          <w:rFonts w:ascii="Arial" w:hAnsi="Arial" w:cs="Arial"/>
          <w:sz w:val="22"/>
          <w:szCs w:val="22"/>
        </w:rPr>
        <w:t>1, 2, 3, 4 in 5.</w:t>
      </w:r>
    </w:p>
    <w:p w14:paraId="19D0BC69" w14:textId="77777777" w:rsidR="00BE0B8C" w:rsidRPr="0076465E" w:rsidRDefault="00BE0B8C" w:rsidP="00BE0B8C">
      <w:pPr>
        <w:pStyle w:val="tevilnatoka"/>
        <w:shd w:val="clear" w:color="auto" w:fill="FFFFFF"/>
        <w:spacing w:before="0" w:beforeAutospacing="0" w:after="0" w:afterAutospacing="0"/>
        <w:ind w:left="425"/>
        <w:jc w:val="both"/>
        <w:rPr>
          <w:rFonts w:ascii="Arial" w:hAnsi="Arial" w:cs="Arial"/>
          <w:sz w:val="22"/>
          <w:szCs w:val="22"/>
        </w:rPr>
      </w:pPr>
    </w:p>
    <w:p w14:paraId="77D8C8BB"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Izbranemu ponudniku bo varščina brezobrestno všteta v kupnino, drugim ponudnikom pa bo vrnjena brez obresti v roku 30 dni po končanem javnem zbiranju ponudb.</w:t>
      </w:r>
    </w:p>
    <w:p w14:paraId="52999DCD"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61107808"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obveznost, da pristopi k javnemu zbiranju ponudb in odda svojo ponudbo. Ponudnik</w:t>
      </w:r>
      <w:r>
        <w:rPr>
          <w:rFonts w:ascii="Arial" w:hAnsi="Arial" w:cs="Arial"/>
          <w:sz w:val="22"/>
          <w:szCs w:val="22"/>
        </w:rPr>
        <w:t>u</w:t>
      </w:r>
      <w:r w:rsidRPr="0076465E">
        <w:rPr>
          <w:rFonts w:ascii="Arial" w:hAnsi="Arial" w:cs="Arial"/>
          <w:sz w:val="22"/>
          <w:szCs w:val="22"/>
        </w:rPr>
        <w:t>, ki bo vplačal varščino in ne bo oddal svoje ponudbe, ali bo kako drugače odstopil od svoje ponudbe, se varščina ne vrne.</w:t>
      </w:r>
    </w:p>
    <w:p w14:paraId="4FD9BD2C"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6F3B1AE5"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4983C232"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p>
    <w:p w14:paraId="58E35174"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Pisna ponudba mora vsebovati :</w:t>
      </w:r>
    </w:p>
    <w:p w14:paraId="23B8AE60"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 št.</w:t>
      </w:r>
      <w:r>
        <w:rPr>
          <w:rFonts w:ascii="Arial" w:hAnsi="Arial" w:cs="Arial"/>
          <w:sz w:val="22"/>
          <w:szCs w:val="22"/>
        </w:rPr>
        <w:t xml:space="preserve"> </w:t>
      </w:r>
      <w:r w:rsidRPr="009A32E5">
        <w:rPr>
          <w:rFonts w:ascii="Arial" w:hAnsi="Arial" w:cs="Arial"/>
          <w:sz w:val="22"/>
          <w:szCs w:val="22"/>
        </w:rPr>
        <w:t>1</w:t>
      </w:r>
      <w:r>
        <w:rPr>
          <w:rFonts w:ascii="Arial" w:hAnsi="Arial" w:cs="Arial"/>
          <w:sz w:val="22"/>
          <w:szCs w:val="22"/>
        </w:rPr>
        <w:t>.1, 1.2, 1.3, 1.4, 1.5.</w:t>
      </w:r>
      <w:r w:rsidRPr="009A32E5">
        <w:rPr>
          <w:rFonts w:ascii="Arial" w:hAnsi="Arial" w:cs="Arial"/>
          <w:sz w:val="22"/>
          <w:szCs w:val="22"/>
        </w:rPr>
        <w:t xml:space="preserve"> te objave,</w:t>
      </w:r>
    </w:p>
    <w:p w14:paraId="7F066D8A"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o plačani varščini s priloženo navedbo celotne številke transakcijskega računa za primer vračila varščine,</w:t>
      </w:r>
    </w:p>
    <w:p w14:paraId="34A55114"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30 dni</w:t>
      </w:r>
      <w:r>
        <w:rPr>
          <w:rFonts w:ascii="Arial" w:hAnsi="Arial" w:cs="Arial"/>
          <w:sz w:val="22"/>
          <w:szCs w:val="22"/>
        </w:rPr>
        <w:t>,</w:t>
      </w:r>
    </w:p>
    <w:p w14:paraId="45242F2D"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p>
    <w:p w14:paraId="1832B30F"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Parafiran osnutek prodajne pogodbe za nepremičnine, ki so predmet nakupa in za katere se oddaja ponudbo (osnutki prodajnih pogodb so priloga št</w:t>
      </w:r>
      <w:r w:rsidRPr="009A32E5">
        <w:rPr>
          <w:rFonts w:ascii="Arial" w:hAnsi="Arial" w:cs="Arial"/>
          <w:sz w:val="22"/>
          <w:szCs w:val="22"/>
        </w:rPr>
        <w:t>. 2, 3, 4</w:t>
      </w:r>
      <w:r>
        <w:rPr>
          <w:rFonts w:ascii="Arial" w:hAnsi="Arial" w:cs="Arial"/>
          <w:sz w:val="22"/>
          <w:szCs w:val="22"/>
        </w:rPr>
        <w:t xml:space="preserve">, </w:t>
      </w:r>
      <w:r w:rsidRPr="009A32E5">
        <w:rPr>
          <w:rFonts w:ascii="Arial" w:hAnsi="Arial" w:cs="Arial"/>
          <w:sz w:val="22"/>
          <w:szCs w:val="22"/>
        </w:rPr>
        <w:t xml:space="preserve">5 </w:t>
      </w:r>
      <w:r>
        <w:rPr>
          <w:rFonts w:ascii="Arial" w:hAnsi="Arial" w:cs="Arial"/>
          <w:sz w:val="22"/>
          <w:szCs w:val="22"/>
        </w:rPr>
        <w:t xml:space="preserve">in 6 </w:t>
      </w:r>
      <w:r w:rsidRPr="009A32E5">
        <w:rPr>
          <w:rFonts w:ascii="Arial" w:hAnsi="Arial" w:cs="Arial"/>
          <w:sz w:val="22"/>
          <w:szCs w:val="22"/>
        </w:rPr>
        <w:t>te</w:t>
      </w:r>
      <w:r w:rsidRPr="0076465E">
        <w:rPr>
          <w:rFonts w:ascii="Arial" w:hAnsi="Arial" w:cs="Arial"/>
          <w:sz w:val="22"/>
          <w:szCs w:val="22"/>
        </w:rPr>
        <w:t xml:space="preserve"> objave),</w:t>
      </w:r>
    </w:p>
    <w:p w14:paraId="6C0BF487"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FURS o poravnanih finančnih obveznosti iz naslova obveznih dajatev, </w:t>
      </w:r>
    </w:p>
    <w:p w14:paraId="21B0D415"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 120 dni,</w:t>
      </w:r>
    </w:p>
    <w:p w14:paraId="17C4F8FB"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Izjava o statusu MSP</w:t>
      </w:r>
      <w:r>
        <w:rPr>
          <w:rFonts w:ascii="Arial" w:hAnsi="Arial" w:cs="Arial"/>
          <w:sz w:val="22"/>
          <w:szCs w:val="22"/>
        </w:rPr>
        <w:t xml:space="preserve"> (priloga 9).</w:t>
      </w:r>
    </w:p>
    <w:p w14:paraId="7A90765E"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p>
    <w:p w14:paraId="37361E17"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Ponudba se bo štela za pravočasno, če bo prispela najkasneje </w:t>
      </w:r>
      <w:r w:rsidRPr="009A32E5">
        <w:rPr>
          <w:rFonts w:ascii="Arial" w:hAnsi="Arial" w:cs="Arial"/>
          <w:sz w:val="22"/>
          <w:szCs w:val="22"/>
        </w:rPr>
        <w:t xml:space="preserve">do </w:t>
      </w:r>
      <w:r>
        <w:rPr>
          <w:rFonts w:ascii="Arial" w:hAnsi="Arial" w:cs="Arial"/>
          <w:sz w:val="22"/>
          <w:szCs w:val="22"/>
        </w:rPr>
        <w:t>13</w:t>
      </w:r>
      <w:r w:rsidRPr="009A32E5">
        <w:rPr>
          <w:rFonts w:ascii="Arial" w:hAnsi="Arial" w:cs="Arial"/>
          <w:sz w:val="22"/>
          <w:szCs w:val="22"/>
        </w:rPr>
        <w:t>.</w:t>
      </w:r>
      <w:r>
        <w:rPr>
          <w:rFonts w:ascii="Arial" w:hAnsi="Arial" w:cs="Arial"/>
          <w:sz w:val="22"/>
          <w:szCs w:val="22"/>
        </w:rPr>
        <w:t xml:space="preserve"> 12</w:t>
      </w:r>
      <w:r w:rsidRPr="009A32E5">
        <w:rPr>
          <w:rFonts w:ascii="Arial" w:hAnsi="Arial" w:cs="Arial"/>
          <w:sz w:val="22"/>
          <w:szCs w:val="22"/>
        </w:rPr>
        <w:t>.</w:t>
      </w:r>
      <w:r>
        <w:rPr>
          <w:rFonts w:ascii="Arial" w:hAnsi="Arial" w:cs="Arial"/>
          <w:sz w:val="22"/>
          <w:szCs w:val="22"/>
        </w:rPr>
        <w:t xml:space="preserve"> </w:t>
      </w:r>
      <w:r w:rsidRPr="009A32E5">
        <w:rPr>
          <w:rFonts w:ascii="Arial" w:hAnsi="Arial" w:cs="Arial"/>
          <w:sz w:val="22"/>
          <w:szCs w:val="22"/>
        </w:rPr>
        <w:t>2024</w:t>
      </w:r>
      <w:r w:rsidRPr="0076465E">
        <w:rPr>
          <w:rFonts w:ascii="Arial" w:hAnsi="Arial" w:cs="Arial"/>
          <w:sz w:val="22"/>
          <w:szCs w:val="22"/>
        </w:rPr>
        <w:t xml:space="preserve"> na naslov Mestna občina </w:t>
      </w:r>
      <w:r>
        <w:rPr>
          <w:rFonts w:ascii="Arial" w:hAnsi="Arial" w:cs="Arial"/>
          <w:sz w:val="22"/>
          <w:szCs w:val="22"/>
        </w:rPr>
        <w:t>Nova Gorica</w:t>
      </w:r>
      <w:r w:rsidRPr="0076465E">
        <w:rPr>
          <w:rFonts w:ascii="Arial" w:hAnsi="Arial" w:cs="Arial"/>
          <w:sz w:val="22"/>
          <w:szCs w:val="22"/>
        </w:rPr>
        <w:t xml:space="preserve">, </w:t>
      </w:r>
      <w:r>
        <w:rPr>
          <w:rFonts w:ascii="Arial" w:hAnsi="Arial" w:cs="Arial"/>
          <w:sz w:val="22"/>
          <w:szCs w:val="22"/>
        </w:rPr>
        <w:t>Služba za premoženjske zadeve</w:t>
      </w:r>
      <w:r w:rsidRPr="0076465E">
        <w:rPr>
          <w:rFonts w:ascii="Arial" w:hAnsi="Arial" w:cs="Arial"/>
          <w:sz w:val="22"/>
          <w:szCs w:val="22"/>
        </w:rPr>
        <w:t xml:space="preserve">, </w:t>
      </w:r>
      <w:r>
        <w:rPr>
          <w:rFonts w:ascii="Arial" w:hAnsi="Arial" w:cs="Arial"/>
          <w:sz w:val="22"/>
          <w:szCs w:val="22"/>
        </w:rPr>
        <w:t>Trg Edvarda Kardelja 1</w:t>
      </w:r>
      <w:r w:rsidRPr="0076465E">
        <w:rPr>
          <w:rFonts w:ascii="Arial" w:hAnsi="Arial" w:cs="Arial"/>
          <w:sz w:val="22"/>
          <w:szCs w:val="22"/>
        </w:rPr>
        <w:t xml:space="preserve">, </w:t>
      </w:r>
      <w:r>
        <w:rPr>
          <w:rFonts w:ascii="Arial" w:hAnsi="Arial" w:cs="Arial"/>
          <w:sz w:val="22"/>
          <w:szCs w:val="22"/>
        </w:rPr>
        <w:t>5000</w:t>
      </w:r>
      <w:r w:rsidRPr="0076465E">
        <w:rPr>
          <w:rFonts w:ascii="Arial" w:hAnsi="Arial" w:cs="Arial"/>
          <w:sz w:val="22"/>
          <w:szCs w:val="22"/>
        </w:rPr>
        <w:t xml:space="preserve"> </w:t>
      </w:r>
      <w:r>
        <w:rPr>
          <w:rFonts w:ascii="Arial" w:hAnsi="Arial" w:cs="Arial"/>
          <w:sz w:val="22"/>
          <w:szCs w:val="22"/>
        </w:rPr>
        <w:t>Nova Gorica,</w:t>
      </w:r>
      <w:r w:rsidRPr="0076465E">
        <w:rPr>
          <w:rFonts w:ascii="Arial" w:hAnsi="Arial" w:cs="Arial"/>
          <w:sz w:val="22"/>
          <w:szCs w:val="22"/>
        </w:rPr>
        <w:t xml:space="preserve"> in sicer v zaprti pisemski ovojnici z navedbo »</w:t>
      </w:r>
      <w:r w:rsidRPr="0076465E">
        <w:rPr>
          <w:rFonts w:ascii="Arial" w:hAnsi="Arial" w:cs="Arial"/>
          <w:b/>
          <w:sz w:val="22"/>
          <w:szCs w:val="22"/>
        </w:rPr>
        <w:t xml:space="preserve">Za JZP </w:t>
      </w:r>
      <w:r>
        <w:rPr>
          <w:rFonts w:ascii="Arial" w:hAnsi="Arial" w:cs="Arial"/>
          <w:b/>
          <w:sz w:val="22"/>
          <w:szCs w:val="22"/>
        </w:rPr>
        <w:t>PEC</w:t>
      </w:r>
      <w:r w:rsidRPr="0076465E">
        <w:rPr>
          <w:rFonts w:ascii="Arial" w:hAnsi="Arial" w:cs="Arial"/>
          <w:b/>
          <w:sz w:val="22"/>
          <w:szCs w:val="22"/>
        </w:rPr>
        <w:t xml:space="preserve"> </w:t>
      </w:r>
      <w:r>
        <w:rPr>
          <w:rFonts w:ascii="Arial" w:hAnsi="Arial" w:cs="Arial"/>
          <w:b/>
          <w:sz w:val="22"/>
          <w:szCs w:val="22"/>
        </w:rPr>
        <w:t>Kromberk</w:t>
      </w:r>
      <w:r w:rsidRPr="0076465E">
        <w:rPr>
          <w:rFonts w:ascii="Arial" w:hAnsi="Arial" w:cs="Arial"/>
          <w:b/>
          <w:sz w:val="22"/>
          <w:szCs w:val="22"/>
        </w:rPr>
        <w:t xml:space="preserve"> – NE ODPIRAJ</w:t>
      </w:r>
      <w:r w:rsidRPr="0076465E">
        <w:rPr>
          <w:rFonts w:ascii="Arial" w:hAnsi="Arial" w:cs="Arial"/>
          <w:sz w:val="22"/>
          <w:szCs w:val="22"/>
        </w:rPr>
        <w:t xml:space="preserve">«. Ponudbe se lahko oddajo tudi osebno v </w:t>
      </w:r>
      <w:r>
        <w:rPr>
          <w:rFonts w:ascii="Arial" w:hAnsi="Arial" w:cs="Arial"/>
          <w:sz w:val="22"/>
          <w:szCs w:val="22"/>
        </w:rPr>
        <w:t>sprejemni pisarni Mestne občine Nova Gorica, Trg Edvarda Kardelja 1, 5000 Nova Gorica</w:t>
      </w:r>
      <w:r w:rsidRPr="0076465E">
        <w:rPr>
          <w:rFonts w:ascii="Arial" w:hAnsi="Arial" w:cs="Arial"/>
          <w:sz w:val="22"/>
          <w:szCs w:val="22"/>
        </w:rPr>
        <w:t xml:space="preserve"> najkasneje do petka</w:t>
      </w:r>
      <w:r w:rsidRPr="009A32E5">
        <w:rPr>
          <w:rFonts w:ascii="Arial" w:hAnsi="Arial" w:cs="Arial"/>
          <w:sz w:val="22"/>
          <w:szCs w:val="22"/>
        </w:rPr>
        <w:t xml:space="preserve">, </w:t>
      </w:r>
      <w:r>
        <w:rPr>
          <w:rFonts w:ascii="Arial" w:hAnsi="Arial" w:cs="Arial"/>
          <w:sz w:val="22"/>
          <w:szCs w:val="22"/>
        </w:rPr>
        <w:t>13</w:t>
      </w:r>
      <w:r w:rsidRPr="009A32E5">
        <w:rPr>
          <w:rFonts w:ascii="Arial" w:hAnsi="Arial" w:cs="Arial"/>
          <w:sz w:val="22"/>
          <w:szCs w:val="22"/>
        </w:rPr>
        <w:t>.</w:t>
      </w:r>
      <w:r>
        <w:rPr>
          <w:rFonts w:ascii="Arial" w:hAnsi="Arial" w:cs="Arial"/>
          <w:sz w:val="22"/>
          <w:szCs w:val="22"/>
        </w:rPr>
        <w:t xml:space="preserve"> 12</w:t>
      </w:r>
      <w:r w:rsidRPr="009A32E5">
        <w:rPr>
          <w:rFonts w:ascii="Arial" w:hAnsi="Arial" w:cs="Arial"/>
          <w:sz w:val="22"/>
          <w:szCs w:val="22"/>
        </w:rPr>
        <w:t>. 2024</w:t>
      </w:r>
      <w:r w:rsidRPr="0076465E">
        <w:rPr>
          <w:rFonts w:ascii="Arial" w:hAnsi="Arial" w:cs="Arial"/>
          <w:sz w:val="22"/>
          <w:szCs w:val="22"/>
        </w:rPr>
        <w:t xml:space="preserve"> do 12.00 ure.</w:t>
      </w:r>
    </w:p>
    <w:p w14:paraId="322D198B"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p>
    <w:p w14:paraId="50F79F1E"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Javno odpiranje ponudb bo </w:t>
      </w:r>
      <w:r w:rsidRPr="009A32E5">
        <w:rPr>
          <w:rFonts w:ascii="Arial" w:hAnsi="Arial" w:cs="Arial"/>
          <w:sz w:val="22"/>
          <w:szCs w:val="22"/>
        </w:rPr>
        <w:t xml:space="preserve">dne </w:t>
      </w:r>
      <w:r>
        <w:rPr>
          <w:rFonts w:ascii="Arial" w:hAnsi="Arial" w:cs="Arial"/>
          <w:sz w:val="22"/>
          <w:szCs w:val="22"/>
        </w:rPr>
        <w:t>18</w:t>
      </w:r>
      <w:r w:rsidRPr="009A32E5">
        <w:rPr>
          <w:rFonts w:ascii="Arial" w:hAnsi="Arial" w:cs="Arial"/>
          <w:sz w:val="22"/>
          <w:szCs w:val="22"/>
        </w:rPr>
        <w:t>.</w:t>
      </w:r>
      <w:r>
        <w:rPr>
          <w:rFonts w:ascii="Arial" w:hAnsi="Arial" w:cs="Arial"/>
          <w:sz w:val="22"/>
          <w:szCs w:val="22"/>
        </w:rPr>
        <w:t xml:space="preserve"> 12</w:t>
      </w:r>
      <w:r w:rsidRPr="009A32E5">
        <w:rPr>
          <w:rFonts w:ascii="Arial" w:hAnsi="Arial" w:cs="Arial"/>
          <w:sz w:val="22"/>
          <w:szCs w:val="22"/>
        </w:rPr>
        <w:t>.</w:t>
      </w:r>
      <w:r>
        <w:rPr>
          <w:rFonts w:ascii="Arial" w:hAnsi="Arial" w:cs="Arial"/>
          <w:sz w:val="22"/>
          <w:szCs w:val="22"/>
        </w:rPr>
        <w:t xml:space="preserve"> </w:t>
      </w:r>
      <w:r w:rsidRPr="009A32E5">
        <w:rPr>
          <w:rFonts w:ascii="Arial" w:hAnsi="Arial" w:cs="Arial"/>
          <w:sz w:val="22"/>
          <w:szCs w:val="22"/>
        </w:rPr>
        <w:t>2024 ob 9.00</w:t>
      </w:r>
      <w:r w:rsidRPr="0076465E">
        <w:rPr>
          <w:rFonts w:ascii="Arial" w:hAnsi="Arial" w:cs="Arial"/>
          <w:sz w:val="22"/>
          <w:szCs w:val="22"/>
        </w:rPr>
        <w:t xml:space="preserve"> uri na sedežu Mestne občine </w:t>
      </w:r>
      <w:r>
        <w:rPr>
          <w:rFonts w:ascii="Arial" w:hAnsi="Arial" w:cs="Arial"/>
          <w:sz w:val="22"/>
          <w:szCs w:val="22"/>
        </w:rPr>
        <w:t>Nova Gorica</w:t>
      </w:r>
      <w:r w:rsidRPr="0076465E">
        <w:rPr>
          <w:rFonts w:ascii="Arial" w:hAnsi="Arial" w:cs="Arial"/>
          <w:sz w:val="22"/>
          <w:szCs w:val="22"/>
        </w:rPr>
        <w:t xml:space="preserve">, </w:t>
      </w:r>
      <w:r>
        <w:rPr>
          <w:rFonts w:ascii="Arial" w:hAnsi="Arial" w:cs="Arial"/>
          <w:sz w:val="22"/>
          <w:szCs w:val="22"/>
        </w:rPr>
        <w:t>Trg Edvarda Kardelja</w:t>
      </w:r>
      <w:r w:rsidRPr="0076465E">
        <w:rPr>
          <w:rFonts w:ascii="Arial" w:hAnsi="Arial" w:cs="Arial"/>
          <w:sz w:val="22"/>
          <w:szCs w:val="22"/>
        </w:rPr>
        <w:t xml:space="preserve"> 1, </w:t>
      </w:r>
      <w:r>
        <w:rPr>
          <w:rFonts w:ascii="Arial" w:hAnsi="Arial" w:cs="Arial"/>
          <w:sz w:val="22"/>
          <w:szCs w:val="22"/>
        </w:rPr>
        <w:t>Nova Gorica</w:t>
      </w:r>
      <w:r w:rsidRPr="0076465E">
        <w:rPr>
          <w:rFonts w:ascii="Arial" w:hAnsi="Arial" w:cs="Arial"/>
          <w:sz w:val="22"/>
          <w:szCs w:val="22"/>
        </w:rPr>
        <w:t xml:space="preserve">, v </w:t>
      </w:r>
      <w:r>
        <w:rPr>
          <w:rFonts w:ascii="Arial" w:hAnsi="Arial" w:cs="Arial"/>
          <w:sz w:val="22"/>
          <w:szCs w:val="22"/>
        </w:rPr>
        <w:t>stekleni dvorani</w:t>
      </w:r>
      <w:r w:rsidRPr="0076465E">
        <w:rPr>
          <w:rFonts w:ascii="Arial" w:hAnsi="Arial" w:cs="Arial"/>
          <w:sz w:val="22"/>
          <w:szCs w:val="22"/>
        </w:rPr>
        <w:t xml:space="preserve">. Postopek javnega odpiranja ponudb bo vodila komisija, ki jo je imenoval župan </w:t>
      </w:r>
      <w:r>
        <w:rPr>
          <w:rFonts w:ascii="Arial" w:hAnsi="Arial" w:cs="Arial"/>
          <w:sz w:val="22"/>
          <w:szCs w:val="22"/>
        </w:rPr>
        <w:t>MONG</w:t>
      </w:r>
      <w:r w:rsidRPr="0076465E">
        <w:rPr>
          <w:rFonts w:ascii="Arial" w:hAnsi="Arial" w:cs="Arial"/>
          <w:sz w:val="22"/>
          <w:szCs w:val="22"/>
        </w:rPr>
        <w:t xml:space="preserve">. </w:t>
      </w:r>
    </w:p>
    <w:p w14:paraId="46A02913"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09549C51"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 obravnavala le pravočasno prispele, pravilno označene in popolne ponudbe.</w:t>
      </w:r>
      <w:r>
        <w:rPr>
          <w:rFonts w:ascii="Arial" w:hAnsi="Arial" w:cs="Arial"/>
          <w:sz w:val="22"/>
          <w:szCs w:val="22"/>
        </w:rPr>
        <w:t xml:space="preserve"> </w:t>
      </w:r>
      <w:r w:rsidRPr="0076465E">
        <w:rPr>
          <w:rFonts w:ascii="Arial" w:hAnsi="Arial" w:cs="Arial"/>
          <w:sz w:val="22"/>
          <w:szCs w:val="22"/>
        </w:rPr>
        <w:t xml:space="preserve">Upoštevane bodo le ponudbe, ki bodo vsebovale vse sestavine iz 7. točke, izpolnjevale vse druge zahtevane pogoje in bodo enake ali višje od izhodiščne prodajne cene. </w:t>
      </w:r>
    </w:p>
    <w:p w14:paraId="0DFD7DCF"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50D03262"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plačana do roka, navedenega v 5. točki in ne bo na računu </w:t>
      </w:r>
      <w:r>
        <w:rPr>
          <w:rFonts w:ascii="Arial" w:hAnsi="Arial" w:cs="Arial"/>
          <w:sz w:val="22"/>
          <w:szCs w:val="22"/>
        </w:rPr>
        <w:t>MONG</w:t>
      </w:r>
      <w:r w:rsidRPr="0076465E">
        <w:rPr>
          <w:rFonts w:ascii="Arial" w:hAnsi="Arial" w:cs="Arial"/>
          <w:sz w:val="22"/>
          <w:szCs w:val="22"/>
        </w:rPr>
        <w:t xml:space="preserve"> do </w:t>
      </w:r>
      <w:r w:rsidRPr="009A32E5">
        <w:rPr>
          <w:rFonts w:ascii="Arial" w:hAnsi="Arial" w:cs="Arial"/>
          <w:sz w:val="22"/>
          <w:szCs w:val="22"/>
        </w:rPr>
        <w:t xml:space="preserve">dne </w:t>
      </w:r>
      <w:r>
        <w:rPr>
          <w:rFonts w:ascii="Arial" w:hAnsi="Arial" w:cs="Arial"/>
          <w:sz w:val="22"/>
          <w:szCs w:val="22"/>
        </w:rPr>
        <w:t>3</w:t>
      </w:r>
      <w:r w:rsidRPr="009A32E5">
        <w:rPr>
          <w:rFonts w:ascii="Arial" w:hAnsi="Arial" w:cs="Arial"/>
          <w:sz w:val="22"/>
          <w:szCs w:val="22"/>
        </w:rPr>
        <w:t>.</w:t>
      </w:r>
      <w:r>
        <w:rPr>
          <w:rFonts w:ascii="Arial" w:hAnsi="Arial" w:cs="Arial"/>
          <w:sz w:val="22"/>
          <w:szCs w:val="22"/>
        </w:rPr>
        <w:t xml:space="preserve"> 12</w:t>
      </w:r>
      <w:r w:rsidRPr="009A32E5">
        <w:rPr>
          <w:rFonts w:ascii="Arial" w:hAnsi="Arial" w:cs="Arial"/>
          <w:sz w:val="22"/>
          <w:szCs w:val="22"/>
        </w:rPr>
        <w:t>. 2024</w:t>
      </w:r>
      <w:r w:rsidRPr="0076465E">
        <w:rPr>
          <w:rFonts w:ascii="Arial" w:hAnsi="Arial" w:cs="Arial"/>
          <w:sz w:val="22"/>
          <w:szCs w:val="22"/>
        </w:rPr>
        <w:t xml:space="preserve"> ali katerih ponudba ne bo pravočasna ali popolna, oziroma ne bodo izpolnjevali drugih pogojev, bodo izločeni iz postopka.</w:t>
      </w:r>
    </w:p>
    <w:p w14:paraId="5E29BEAE"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0284F454"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Če je med prejetimi ponudbami več ponudb z isto najvišjo ponujeno kupnino, komisija pozove zadevne ponudnike k oddaji nove ponudbe.</w:t>
      </w:r>
    </w:p>
    <w:p w14:paraId="419DE932"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62080339"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 8 dni po zaključenem javnem zbiranju ponudb.</w:t>
      </w:r>
    </w:p>
    <w:p w14:paraId="68708D4D"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40E9BCE2"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61FFF1E2"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7522BD85"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pozivu organizatorja javnega zbiranja ponudb ne bo podpisal pogodbe iz razlogov, ki so na njegovi strani, mu </w:t>
      </w:r>
      <w:r>
        <w:rPr>
          <w:rFonts w:ascii="Arial" w:hAnsi="Arial" w:cs="Arial"/>
          <w:sz w:val="22"/>
          <w:szCs w:val="22"/>
        </w:rPr>
        <w:t>MONG</w:t>
      </w:r>
      <w:r w:rsidRPr="0076465E">
        <w:rPr>
          <w:rFonts w:ascii="Arial" w:hAnsi="Arial" w:cs="Arial"/>
          <w:sz w:val="22"/>
          <w:szCs w:val="22"/>
        </w:rPr>
        <w:t xml:space="preserve"> lahko rok podaljša, vendar ne več kot 15 dni. </w:t>
      </w:r>
    </w:p>
    <w:p w14:paraId="50CD9AAA"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7AB355A1"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Pr>
          <w:rFonts w:ascii="Arial" w:hAnsi="Arial" w:cs="Arial"/>
          <w:sz w:val="22"/>
          <w:szCs w:val="22"/>
        </w:rPr>
        <w:t>MONG</w:t>
      </w:r>
      <w:r w:rsidRPr="0076465E">
        <w:rPr>
          <w:rFonts w:ascii="Arial" w:hAnsi="Arial" w:cs="Arial"/>
          <w:sz w:val="22"/>
          <w:szCs w:val="22"/>
        </w:rPr>
        <w:t xml:space="preserve"> varščino zadrži. </w:t>
      </w:r>
    </w:p>
    <w:p w14:paraId="4CE8F494"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1FFBAB9B"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14F32AFC"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4FC4B893"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 plačilu celotne kupnine se kupcu izroči ZK dovolilo za vpis lastninske pravice na kupljeni nepremičnini.</w:t>
      </w:r>
    </w:p>
    <w:p w14:paraId="48E9ADA1"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47B6C53E"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49B9A780"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50CE275C"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Kupnina in pripadajoči davek na dodano vrednost se plača na podračun </w:t>
      </w:r>
      <w:r>
        <w:rPr>
          <w:rFonts w:ascii="Arial" w:hAnsi="Arial" w:cs="Arial"/>
          <w:sz w:val="22"/>
          <w:szCs w:val="22"/>
        </w:rPr>
        <w:t>MONG</w:t>
      </w:r>
      <w:r w:rsidRPr="0076465E">
        <w:rPr>
          <w:rFonts w:ascii="Arial" w:hAnsi="Arial" w:cs="Arial"/>
          <w:sz w:val="22"/>
          <w:szCs w:val="22"/>
        </w:rPr>
        <w:t xml:space="preserve">, IBAN </w:t>
      </w:r>
      <w:r>
        <w:rPr>
          <w:rFonts w:ascii="Arial" w:hAnsi="Arial" w:cs="Arial"/>
        </w:rPr>
        <w:t xml:space="preserve">01284-0100014022 </w:t>
      </w:r>
      <w:r w:rsidRPr="0076465E">
        <w:rPr>
          <w:rFonts w:ascii="Arial" w:hAnsi="Arial" w:cs="Arial"/>
          <w:sz w:val="22"/>
          <w:szCs w:val="22"/>
        </w:rPr>
        <w:t xml:space="preserve">odprt pri Banki Slovenije, v roku 30 dni od izdaje e-računa s strani </w:t>
      </w:r>
      <w:r>
        <w:rPr>
          <w:rFonts w:ascii="Arial" w:hAnsi="Arial" w:cs="Arial"/>
          <w:sz w:val="22"/>
          <w:szCs w:val="22"/>
        </w:rPr>
        <w:t>MONG</w:t>
      </w:r>
      <w:r w:rsidRPr="0076465E">
        <w:rPr>
          <w:rFonts w:ascii="Arial" w:hAnsi="Arial" w:cs="Arial"/>
          <w:sz w:val="22"/>
          <w:szCs w:val="22"/>
        </w:rPr>
        <w:t>.</w:t>
      </w:r>
    </w:p>
    <w:p w14:paraId="0FC8CE6A"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25A371C1"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0A4FCA44"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320F3B51"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 xml:space="preserve">Plačilo celotne kupnine v določenem roku je bistvena sestavina pravnega posla. V kolikor kupnina ni plačana v roku, se šteje posel za razvezan po samem zakonu, varščina pa se zadrži. </w:t>
      </w:r>
    </w:p>
    <w:p w14:paraId="0D635723" w14:textId="77777777" w:rsidR="00BE0B8C" w:rsidRDefault="00BE0B8C" w:rsidP="00BE0B8C">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4C61D028" w14:textId="77777777" w:rsidR="00BE0B8C" w:rsidRPr="00654E49" w:rsidRDefault="00BE0B8C" w:rsidP="00BE0B8C">
      <w:pPr>
        <w:pStyle w:val="Telobesedila"/>
        <w:tabs>
          <w:tab w:val="left" w:leader="dot" w:pos="7070"/>
        </w:tabs>
        <w:spacing w:after="0" w:line="240" w:lineRule="auto"/>
        <w:jc w:val="both"/>
        <w:rPr>
          <w:rFonts w:eastAsiaTheme="minorHAnsi"/>
          <w:sz w:val="22"/>
          <w:szCs w:val="22"/>
        </w:rPr>
      </w:pPr>
      <w:r>
        <w:rPr>
          <w:rFonts w:eastAsiaTheme="minorHAnsi"/>
          <w:sz w:val="22"/>
          <w:szCs w:val="22"/>
        </w:rPr>
        <w:t>Izbrani ponudnik bo moral z</w:t>
      </w:r>
      <w:r w:rsidRPr="005D52F9">
        <w:rPr>
          <w:rStyle w:val="TelobesedilaZnak"/>
          <w:sz w:val="22"/>
          <w:szCs w:val="22"/>
        </w:rPr>
        <w:t xml:space="preserve">a zavarovanje pogodbenih obveznosti iz naslova pravilne in pravočasne izpolnitve pogojev </w:t>
      </w:r>
      <w:r>
        <w:rPr>
          <w:rStyle w:val="TelobesedilaZnak"/>
          <w:sz w:val="22"/>
          <w:szCs w:val="22"/>
        </w:rPr>
        <w:t>točke 13. d)</w:t>
      </w:r>
      <w:r w:rsidRPr="005D52F9">
        <w:rPr>
          <w:rStyle w:val="TelobesedilaZnak"/>
          <w:sz w:val="22"/>
          <w:szCs w:val="22"/>
        </w:rPr>
        <w:t xml:space="preserve"> </w:t>
      </w:r>
      <w:r>
        <w:rPr>
          <w:rStyle w:val="TelobesedilaZnak"/>
          <w:sz w:val="22"/>
          <w:szCs w:val="22"/>
        </w:rPr>
        <w:t xml:space="preserve">te objave </w:t>
      </w:r>
      <w:r w:rsidRPr="005D52F9">
        <w:rPr>
          <w:rStyle w:val="TelobesedilaZnak"/>
          <w:sz w:val="22"/>
          <w:szCs w:val="22"/>
        </w:rPr>
        <w:t xml:space="preserve">najkasneje v </w:t>
      </w:r>
      <w:r w:rsidRPr="002178BB">
        <w:rPr>
          <w:rStyle w:val="TelobesedilaZnak"/>
          <w:sz w:val="22"/>
          <w:szCs w:val="22"/>
        </w:rPr>
        <w:t>roku 15</w:t>
      </w:r>
      <w:r w:rsidRPr="005D52F9">
        <w:rPr>
          <w:rStyle w:val="TelobesedilaZnak"/>
          <w:sz w:val="22"/>
          <w:szCs w:val="22"/>
        </w:rPr>
        <w:t xml:space="preserve"> dni od podpisa prodajne pogodbe predloži</w:t>
      </w:r>
      <w:r>
        <w:rPr>
          <w:rStyle w:val="TelobesedilaZnak"/>
          <w:sz w:val="22"/>
          <w:szCs w:val="22"/>
        </w:rPr>
        <w:t>ti</w:t>
      </w:r>
      <w:r w:rsidRPr="005D52F9">
        <w:rPr>
          <w:rStyle w:val="TelobesedilaZnak"/>
          <w:sz w:val="22"/>
          <w:szCs w:val="22"/>
        </w:rPr>
        <w:t xml:space="preserve"> </w:t>
      </w:r>
      <w:r>
        <w:rPr>
          <w:rStyle w:val="TelobesedilaZnak"/>
          <w:sz w:val="22"/>
          <w:szCs w:val="22"/>
        </w:rPr>
        <w:t>MONG</w:t>
      </w:r>
      <w:r w:rsidRPr="005D52F9">
        <w:rPr>
          <w:rStyle w:val="TelobesedilaZnak"/>
          <w:sz w:val="22"/>
          <w:szCs w:val="22"/>
        </w:rPr>
        <w:t xml:space="preserve"> nepreklicno in brezpogojno bančno garancijo na prvi poziv za dobro izvedbo pogodbenih obveznosti v višini </w:t>
      </w:r>
      <w:r>
        <w:rPr>
          <w:rStyle w:val="TelobesedilaZnak"/>
          <w:sz w:val="22"/>
          <w:szCs w:val="22"/>
        </w:rPr>
        <w:t>2</w:t>
      </w:r>
      <w:r w:rsidRPr="005D52F9">
        <w:rPr>
          <w:rStyle w:val="TelobesedilaZnak"/>
          <w:sz w:val="22"/>
          <w:szCs w:val="22"/>
        </w:rPr>
        <w:t>0% kup</w:t>
      </w:r>
      <w:r>
        <w:rPr>
          <w:rStyle w:val="TelobesedilaZnak"/>
          <w:sz w:val="22"/>
          <w:szCs w:val="22"/>
        </w:rPr>
        <w:t>nine.</w:t>
      </w:r>
    </w:p>
    <w:p w14:paraId="463A1834" w14:textId="453A7552" w:rsidR="00BE0B8C" w:rsidRPr="0076465E" w:rsidRDefault="00BE0B8C" w:rsidP="00BE0B8C">
      <w:pPr>
        <w:pStyle w:val="tevilnatoka"/>
        <w:shd w:val="clear" w:color="auto" w:fill="FFFFFF"/>
        <w:spacing w:before="0" w:beforeAutospacing="0" w:after="0" w:afterAutospacing="0"/>
        <w:jc w:val="both"/>
        <w:rPr>
          <w:rFonts w:ascii="Arial" w:hAnsi="Arial" w:cs="Arial"/>
          <w:b/>
          <w:sz w:val="22"/>
          <w:szCs w:val="22"/>
          <w:u w:val="single"/>
        </w:rPr>
      </w:pPr>
    </w:p>
    <w:p w14:paraId="3DBF53E3"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Javno zbiranje ponudb za prodajo nepremičnin se bo izvedlo v skladu z določili o pogojih in prevzetih obveznostih </w:t>
      </w:r>
      <w:r>
        <w:rPr>
          <w:rFonts w:ascii="Arial" w:hAnsi="Arial" w:cs="Arial"/>
          <w:sz w:val="22"/>
          <w:szCs w:val="22"/>
        </w:rPr>
        <w:t>MONG</w:t>
      </w:r>
      <w:r w:rsidRPr="0076465E">
        <w:rPr>
          <w:rFonts w:ascii="Arial" w:hAnsi="Arial" w:cs="Arial"/>
          <w:sz w:val="22"/>
          <w:szCs w:val="22"/>
        </w:rPr>
        <w:t xml:space="preserve"> na podlagi sklenjene Pogodbe št. C2130-21-3330</w:t>
      </w:r>
      <w:r>
        <w:rPr>
          <w:rFonts w:ascii="Arial" w:hAnsi="Arial" w:cs="Arial"/>
          <w:sz w:val="22"/>
          <w:szCs w:val="22"/>
        </w:rPr>
        <w:t>23</w:t>
      </w:r>
      <w:r w:rsidRPr="0076465E">
        <w:rPr>
          <w:rFonts w:ascii="Arial" w:hAnsi="Arial" w:cs="Arial"/>
          <w:sz w:val="22"/>
          <w:szCs w:val="22"/>
        </w:rPr>
        <w:t xml:space="preserve"> o sofinanciranju operacije »</w:t>
      </w:r>
      <w:r>
        <w:rPr>
          <w:rFonts w:ascii="Arial" w:hAnsi="Arial" w:cs="Arial"/>
          <w:sz w:val="22"/>
          <w:szCs w:val="22"/>
        </w:rPr>
        <w:t>Poslovno ekonomska</w:t>
      </w:r>
      <w:r w:rsidRPr="0076465E">
        <w:rPr>
          <w:rFonts w:ascii="Arial" w:hAnsi="Arial" w:cs="Arial"/>
          <w:sz w:val="22"/>
          <w:szCs w:val="22"/>
        </w:rPr>
        <w:t xml:space="preserve"> cona </w:t>
      </w:r>
      <w:r>
        <w:rPr>
          <w:rFonts w:ascii="Arial" w:hAnsi="Arial" w:cs="Arial"/>
          <w:sz w:val="22"/>
          <w:szCs w:val="22"/>
        </w:rPr>
        <w:t>Nova Gorica - Kromberk</w:t>
      </w:r>
      <w:r w:rsidRPr="0076465E">
        <w:rPr>
          <w:rFonts w:ascii="Arial" w:hAnsi="Arial" w:cs="Arial"/>
          <w:sz w:val="22"/>
          <w:szCs w:val="22"/>
        </w:rPr>
        <w:t xml:space="preserve">, </w:t>
      </w:r>
      <w:r>
        <w:rPr>
          <w:rFonts w:ascii="Arial" w:hAnsi="Arial" w:cs="Arial"/>
          <w:sz w:val="22"/>
          <w:szCs w:val="22"/>
        </w:rPr>
        <w:t xml:space="preserve">Dodatka št. 1 k pogodbi št. C2130-21-333023, Dodatka št. 2 k pogodbi št. C2130-21-333023, Dodatka št. 3 k pogodbi št. C2130-21-333023 in Dodatka št. 4 k pogodbi št. C2130-21-333023, </w:t>
      </w:r>
      <w:r w:rsidRPr="0076465E">
        <w:rPr>
          <w:rFonts w:ascii="Arial" w:hAnsi="Arial" w:cs="Arial"/>
          <w:sz w:val="22"/>
          <w:szCs w:val="22"/>
        </w:rPr>
        <w:t xml:space="preserve">ki </w:t>
      </w:r>
      <w:r>
        <w:rPr>
          <w:rFonts w:ascii="Arial" w:hAnsi="Arial" w:cs="Arial"/>
          <w:sz w:val="22"/>
          <w:szCs w:val="22"/>
        </w:rPr>
        <w:t>MONG</w:t>
      </w:r>
      <w:r w:rsidRPr="0076465E">
        <w:rPr>
          <w:rFonts w:ascii="Arial" w:hAnsi="Arial" w:cs="Arial"/>
          <w:sz w:val="22"/>
          <w:szCs w:val="22"/>
        </w:rPr>
        <w:t xml:space="preserve"> zavezuj</w:t>
      </w:r>
      <w:r>
        <w:rPr>
          <w:rFonts w:ascii="Arial" w:hAnsi="Arial" w:cs="Arial"/>
          <w:sz w:val="22"/>
          <w:szCs w:val="22"/>
        </w:rPr>
        <w:t>e</w:t>
      </w:r>
      <w:r w:rsidRPr="0076465E">
        <w:rPr>
          <w:rFonts w:ascii="Arial" w:hAnsi="Arial" w:cs="Arial"/>
          <w:sz w:val="22"/>
          <w:szCs w:val="22"/>
        </w:rPr>
        <w:t xml:space="preserve">, da najkasneje do </w:t>
      </w:r>
      <w:r>
        <w:rPr>
          <w:rFonts w:ascii="Arial" w:hAnsi="Arial" w:cs="Arial"/>
          <w:sz w:val="22"/>
          <w:szCs w:val="22"/>
        </w:rPr>
        <w:t>30</w:t>
      </w:r>
      <w:r w:rsidRPr="0076465E">
        <w:rPr>
          <w:rFonts w:ascii="Arial" w:hAnsi="Arial" w:cs="Arial"/>
          <w:sz w:val="22"/>
          <w:szCs w:val="22"/>
        </w:rPr>
        <w:t xml:space="preserve">. </w:t>
      </w:r>
      <w:r>
        <w:rPr>
          <w:rFonts w:ascii="Arial" w:hAnsi="Arial" w:cs="Arial"/>
          <w:sz w:val="22"/>
          <w:szCs w:val="22"/>
        </w:rPr>
        <w:t>6</w:t>
      </w:r>
      <w:r w:rsidRPr="0076465E">
        <w:rPr>
          <w:rFonts w:ascii="Arial" w:hAnsi="Arial" w:cs="Arial"/>
          <w:sz w:val="22"/>
          <w:szCs w:val="22"/>
        </w:rPr>
        <w:t>. 202</w:t>
      </w:r>
      <w:r>
        <w:rPr>
          <w:rFonts w:ascii="Arial" w:hAnsi="Arial" w:cs="Arial"/>
          <w:sz w:val="22"/>
          <w:szCs w:val="22"/>
        </w:rPr>
        <w:t>7</w:t>
      </w:r>
      <w:r w:rsidRPr="0076465E">
        <w:rPr>
          <w:rFonts w:ascii="Arial" w:hAnsi="Arial" w:cs="Arial"/>
          <w:sz w:val="22"/>
          <w:szCs w:val="22"/>
        </w:rPr>
        <w:t xml:space="preserve"> zagotovi na </w:t>
      </w:r>
      <w:r>
        <w:rPr>
          <w:rFonts w:ascii="Arial" w:hAnsi="Arial" w:cs="Arial"/>
          <w:sz w:val="22"/>
          <w:szCs w:val="22"/>
        </w:rPr>
        <w:t>območju celotne cone zasedenost novo opremljenih uporabnih površin v velikosti 60 %.</w:t>
      </w:r>
    </w:p>
    <w:p w14:paraId="700212DD"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1A9A9B9A"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Namen prodaje zemljišč je poiskati investitorje, ki bodo zagotovili izvedbo investicij na nepremičninah, ki so predmet prodaje, kakor tudi zagotoviti pogoje za rast in razvoj podjetništva v </w:t>
      </w:r>
      <w:r>
        <w:rPr>
          <w:rFonts w:ascii="Arial" w:hAnsi="Arial" w:cs="Arial"/>
          <w:sz w:val="22"/>
          <w:szCs w:val="22"/>
        </w:rPr>
        <w:t>MONG</w:t>
      </w:r>
      <w:r w:rsidRPr="0076465E">
        <w:rPr>
          <w:rFonts w:ascii="Arial" w:hAnsi="Arial" w:cs="Arial"/>
          <w:sz w:val="22"/>
          <w:szCs w:val="22"/>
        </w:rPr>
        <w:t xml:space="preserve">, predvsem </w:t>
      </w:r>
      <w:proofErr w:type="spellStart"/>
      <w:r w:rsidRPr="0076465E">
        <w:rPr>
          <w:rFonts w:ascii="Arial" w:hAnsi="Arial" w:cs="Arial"/>
          <w:sz w:val="22"/>
          <w:szCs w:val="22"/>
        </w:rPr>
        <w:t>mikro</w:t>
      </w:r>
      <w:proofErr w:type="spellEnd"/>
      <w:r w:rsidRPr="0076465E">
        <w:rPr>
          <w:rFonts w:ascii="Arial" w:hAnsi="Arial" w:cs="Arial"/>
          <w:sz w:val="22"/>
          <w:szCs w:val="22"/>
        </w:rPr>
        <w:t>, ma</w:t>
      </w:r>
      <w:r>
        <w:rPr>
          <w:rFonts w:ascii="Arial" w:hAnsi="Arial" w:cs="Arial"/>
          <w:sz w:val="22"/>
          <w:szCs w:val="22"/>
        </w:rPr>
        <w:t>l</w:t>
      </w:r>
      <w:r w:rsidRPr="0076465E">
        <w:rPr>
          <w:rFonts w:ascii="Arial" w:hAnsi="Arial" w:cs="Arial"/>
          <w:sz w:val="22"/>
          <w:szCs w:val="22"/>
        </w:rPr>
        <w:t>ih in srednje velikih podjetij.</w:t>
      </w:r>
    </w:p>
    <w:p w14:paraId="38502B67"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769DDAB1"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415A2C">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je Priloga </w:t>
      </w:r>
      <w:r>
        <w:rPr>
          <w:rFonts w:ascii="Arial" w:hAnsi="Arial" w:cs="Arial"/>
          <w:sz w:val="22"/>
          <w:szCs w:val="22"/>
        </w:rPr>
        <w:t>10</w:t>
      </w:r>
      <w:r w:rsidRPr="00415A2C">
        <w:rPr>
          <w:rFonts w:ascii="Arial" w:hAnsi="Arial" w:cs="Arial"/>
          <w:sz w:val="22"/>
          <w:szCs w:val="22"/>
        </w:rPr>
        <w:t xml:space="preserve"> te objave.</w:t>
      </w:r>
    </w:p>
    <w:p w14:paraId="20DBB50F"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27BDC490" w14:textId="77777777" w:rsidR="00BE0B8C" w:rsidRPr="004A328C" w:rsidRDefault="00BE0B8C" w:rsidP="00BE0B8C">
      <w:pPr>
        <w:pStyle w:val="tevilnatoka"/>
        <w:shd w:val="clear" w:color="auto" w:fill="FFFFFF"/>
        <w:spacing w:before="0" w:beforeAutospacing="0" w:after="0" w:afterAutospacing="0"/>
        <w:jc w:val="both"/>
        <w:rPr>
          <w:rFonts w:ascii="Arial" w:hAnsi="Arial" w:cs="Arial"/>
          <w:sz w:val="22"/>
          <w:szCs w:val="22"/>
        </w:rPr>
      </w:pPr>
      <w:r w:rsidRPr="004A328C">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Zazidalnih površin (Priloga </w:t>
      </w:r>
      <w:r>
        <w:rPr>
          <w:rFonts w:ascii="Arial" w:hAnsi="Arial" w:cs="Arial"/>
          <w:sz w:val="22"/>
          <w:szCs w:val="22"/>
        </w:rPr>
        <w:t>7</w:t>
      </w:r>
      <w:r w:rsidRPr="004A328C">
        <w:rPr>
          <w:rFonts w:ascii="Arial" w:hAnsi="Arial" w:cs="Arial"/>
          <w:sz w:val="22"/>
          <w:szCs w:val="22"/>
        </w:rPr>
        <w:t>) in v njem zagotovil delovanje MSP podjetij,</w:t>
      </w:r>
    </w:p>
    <w:p w14:paraId="362A800F"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177F9EB0"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            in sicer z naslednjimi roki:</w:t>
      </w:r>
    </w:p>
    <w:p w14:paraId="15F7743F" w14:textId="77777777" w:rsidR="00BE0B8C"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30. 6. 2027 – pridobiti pravnomočno uporabno dovoljenje (zaključek investicije),</w:t>
      </w:r>
    </w:p>
    <w:p w14:paraId="5133521A" w14:textId="77777777" w:rsidR="00BE0B8C"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30. 6. 2027 obvestilo MONG o dokončanju del,</w:t>
      </w:r>
    </w:p>
    <w:p w14:paraId="38E198A5" w14:textId="77777777" w:rsidR="00BE0B8C" w:rsidRPr="0076465E" w:rsidRDefault="00BE0B8C" w:rsidP="00BE0B8C">
      <w:pPr>
        <w:pStyle w:val="tevilnatoka"/>
        <w:numPr>
          <w:ilvl w:val="0"/>
          <w:numId w:val="2"/>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31. 12. 2027 morajo biti v objektu nameščena in operativno delovati MSP podjetja,</w:t>
      </w:r>
    </w:p>
    <w:p w14:paraId="41A9CCAE" w14:textId="77777777" w:rsidR="00BE0B8C" w:rsidRPr="00CC2CD8" w:rsidRDefault="00BE0B8C" w:rsidP="00BE0B8C">
      <w:pPr>
        <w:pStyle w:val="Odstavekseznama"/>
        <w:numPr>
          <w:ilvl w:val="0"/>
          <w:numId w:val="2"/>
        </w:numPr>
        <w:spacing w:after="0" w:line="240" w:lineRule="auto"/>
        <w:jc w:val="both"/>
        <w:textAlignment w:val="baseline"/>
        <w:rPr>
          <w:rFonts w:ascii="Arial" w:hAnsi="Arial" w:cs="Arial"/>
        </w:rPr>
      </w:pPr>
      <w:r w:rsidRPr="00CC2CD8">
        <w:rPr>
          <w:rFonts w:ascii="Arial" w:hAnsi="Arial" w:cs="Arial"/>
        </w:rPr>
        <w:t>najmanj 2 leti po zaključku investicije oz. najmanj do 30. 6. 2029 ne bo opustil ali premestil proizvodne dejavnosti s programskega območja ali spremenil lastništva nad nepremičnino</w:t>
      </w:r>
      <w:r>
        <w:rPr>
          <w:rFonts w:ascii="Arial" w:hAnsi="Arial" w:cs="Arial"/>
        </w:rPr>
        <w:t>.</w:t>
      </w:r>
    </w:p>
    <w:p w14:paraId="2A1E07C7"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p>
    <w:p w14:paraId="5D1D2B97" w14:textId="04FF92D8" w:rsidR="00BE0B8C" w:rsidRPr="00581241" w:rsidRDefault="00BE0B8C" w:rsidP="00BE0B8C">
      <w:pPr>
        <w:pStyle w:val="tevilnatoka"/>
        <w:shd w:val="clear" w:color="auto" w:fill="FFFFFF"/>
        <w:spacing w:before="0" w:beforeAutospacing="0" w:after="0" w:afterAutospacing="0"/>
        <w:jc w:val="both"/>
        <w:rPr>
          <w:rFonts w:ascii="Arial" w:hAnsi="Arial" w:cs="Arial"/>
          <w:color w:val="FF0000"/>
          <w:sz w:val="22"/>
          <w:szCs w:val="22"/>
        </w:rPr>
      </w:pPr>
      <w:r w:rsidRPr="00581241">
        <w:rPr>
          <w:rFonts w:ascii="Arial" w:hAnsi="Arial" w:cs="Arial"/>
          <w:sz w:val="22"/>
          <w:szCs w:val="22"/>
        </w:rPr>
        <w:t>Sankcije za kršitev pogodbenih obveznosti so naslednje</w:t>
      </w:r>
      <w:r w:rsidRPr="00581241">
        <w:rPr>
          <w:rFonts w:ascii="Arial" w:hAnsi="Arial" w:cs="Arial"/>
          <w:color w:val="FF0000"/>
          <w:sz w:val="22"/>
          <w:szCs w:val="22"/>
        </w:rPr>
        <w:t>:</w:t>
      </w:r>
    </w:p>
    <w:p w14:paraId="431E38F1" w14:textId="77777777" w:rsidR="00BE0B8C" w:rsidRPr="007D76AA" w:rsidRDefault="00BE0B8C" w:rsidP="00BE0B8C">
      <w:pPr>
        <w:pStyle w:val="tevilnatoka"/>
        <w:numPr>
          <w:ilvl w:val="0"/>
          <w:numId w:val="4"/>
        </w:numPr>
        <w:shd w:val="clear" w:color="auto" w:fill="FFFFFF"/>
        <w:spacing w:before="0" w:beforeAutospacing="0" w:after="0" w:afterAutospacing="0"/>
        <w:jc w:val="both"/>
        <w:rPr>
          <w:rFonts w:ascii="Arial" w:hAnsi="Arial" w:cs="Arial"/>
          <w:sz w:val="22"/>
          <w:szCs w:val="22"/>
        </w:rPr>
      </w:pPr>
      <w:r w:rsidRPr="007D76AA">
        <w:rPr>
          <w:rFonts w:ascii="Arial" w:hAnsi="Arial" w:cs="Arial"/>
          <w:sz w:val="22"/>
          <w:szCs w:val="22"/>
        </w:rPr>
        <w:t>unovčitev Bančne garancije za dobro izvedbo pogodbenih obveznosti,</w:t>
      </w:r>
    </w:p>
    <w:p w14:paraId="797B3D67" w14:textId="77777777" w:rsidR="00BE0B8C" w:rsidRPr="00581241" w:rsidRDefault="00BE0B8C" w:rsidP="00BE0B8C">
      <w:pPr>
        <w:pStyle w:val="tevilnatoka"/>
        <w:numPr>
          <w:ilvl w:val="0"/>
          <w:numId w:val="4"/>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možnost uveljavitve odkupne pravice s strani MO</w:t>
      </w:r>
      <w:r>
        <w:rPr>
          <w:rFonts w:ascii="Arial" w:hAnsi="Arial" w:cs="Arial"/>
          <w:sz w:val="22"/>
          <w:szCs w:val="22"/>
        </w:rPr>
        <w:t>N</w:t>
      </w:r>
      <w:r w:rsidRPr="00581241">
        <w:rPr>
          <w:rFonts w:ascii="Arial" w:hAnsi="Arial" w:cs="Arial"/>
          <w:sz w:val="22"/>
          <w:szCs w:val="22"/>
        </w:rPr>
        <w:t>G,</w:t>
      </w:r>
    </w:p>
    <w:p w14:paraId="07EFA00B" w14:textId="77777777" w:rsidR="00BE0B8C" w:rsidRPr="00581241" w:rsidRDefault="00BE0B8C" w:rsidP="00BE0B8C">
      <w:pPr>
        <w:pStyle w:val="tevilnatoka"/>
        <w:numPr>
          <w:ilvl w:val="0"/>
          <w:numId w:val="4"/>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uveljavitev pogodbene kazni,</w:t>
      </w:r>
    </w:p>
    <w:p w14:paraId="0EDB70C9" w14:textId="77777777" w:rsidR="00BE0B8C" w:rsidRPr="00581241" w:rsidRDefault="00BE0B8C" w:rsidP="00BE0B8C">
      <w:pPr>
        <w:pStyle w:val="tevilnatoka"/>
        <w:numPr>
          <w:ilvl w:val="0"/>
          <w:numId w:val="4"/>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povračilo škode, ki bi MO</w:t>
      </w:r>
      <w:r>
        <w:rPr>
          <w:rFonts w:ascii="Arial" w:hAnsi="Arial" w:cs="Arial"/>
          <w:sz w:val="22"/>
          <w:szCs w:val="22"/>
        </w:rPr>
        <w:t>N</w:t>
      </w:r>
      <w:r w:rsidRPr="00581241">
        <w:rPr>
          <w:rFonts w:ascii="Arial" w:hAnsi="Arial" w:cs="Arial"/>
          <w:sz w:val="22"/>
          <w:szCs w:val="22"/>
        </w:rPr>
        <w:t>G nastala zaradi kršitve določil prodajne pogodbe s strani kupca, v kolikor MO</w:t>
      </w:r>
      <w:r>
        <w:rPr>
          <w:rFonts w:ascii="Arial" w:hAnsi="Arial" w:cs="Arial"/>
          <w:sz w:val="22"/>
          <w:szCs w:val="22"/>
        </w:rPr>
        <w:t>N</w:t>
      </w:r>
      <w:r w:rsidRPr="00581241">
        <w:rPr>
          <w:rFonts w:ascii="Arial" w:hAnsi="Arial" w:cs="Arial"/>
          <w:sz w:val="22"/>
          <w:szCs w:val="22"/>
        </w:rPr>
        <w:t>G zaradi slednjih ne bi mogla izpolniti lastnih pogodbenih obveznosti, ki jih je prevzela s Pogodbo št. C2130-21-333023 o sofinanciranju operacije »Poslovno-ekonomska cona Nova Gorica - Kromberk,</w:t>
      </w:r>
    </w:p>
    <w:p w14:paraId="138277A2" w14:textId="77777777" w:rsidR="00BE0B8C" w:rsidRPr="00581241" w:rsidRDefault="00BE0B8C" w:rsidP="00BE0B8C">
      <w:pPr>
        <w:pStyle w:val="tevilnatoka"/>
        <w:numPr>
          <w:ilvl w:val="0"/>
          <w:numId w:val="4"/>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izbrani ponudnik se bo s pogodbo zavezal, da predmetne nepremičnine ne bo odsvojil ali obremenil 5 let od sklenitve pogodbe oz. do 30. 6. 2029.</w:t>
      </w:r>
    </w:p>
    <w:p w14:paraId="0F344690" w14:textId="77777777" w:rsidR="00BE0B8C" w:rsidRPr="0076465E" w:rsidRDefault="00BE0B8C" w:rsidP="00BE0B8C">
      <w:pPr>
        <w:pStyle w:val="tevilnatoka"/>
        <w:shd w:val="clear" w:color="auto" w:fill="FFFFFF"/>
        <w:spacing w:before="0" w:beforeAutospacing="0" w:after="0" w:afterAutospacing="0"/>
        <w:ind w:left="720"/>
        <w:jc w:val="both"/>
        <w:rPr>
          <w:rFonts w:ascii="Arial" w:hAnsi="Arial" w:cs="Arial"/>
          <w:sz w:val="22"/>
          <w:szCs w:val="22"/>
        </w:rPr>
      </w:pPr>
    </w:p>
    <w:p w14:paraId="346A2325"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Dodatne informacije v zvezi s </w:t>
      </w:r>
      <w:r>
        <w:rPr>
          <w:rFonts w:ascii="Arial" w:hAnsi="Arial" w:cs="Arial"/>
          <w:sz w:val="22"/>
          <w:szCs w:val="22"/>
        </w:rPr>
        <w:t>postopkom</w:t>
      </w:r>
      <w:r w:rsidRPr="0076465E">
        <w:rPr>
          <w:rFonts w:ascii="Arial" w:hAnsi="Arial" w:cs="Arial"/>
          <w:sz w:val="22"/>
          <w:szCs w:val="22"/>
        </w:rPr>
        <w:t xml:space="preserve"> javnega zbiranja ponudb zainteresirani kupci lahko dobijo v </w:t>
      </w:r>
      <w:r>
        <w:rPr>
          <w:rFonts w:ascii="Arial" w:hAnsi="Arial" w:cs="Arial"/>
          <w:sz w:val="22"/>
          <w:szCs w:val="22"/>
        </w:rPr>
        <w:t>Službi za premoženjske zadeve</w:t>
      </w:r>
      <w:r w:rsidRPr="0076465E">
        <w:rPr>
          <w:rFonts w:ascii="Arial" w:hAnsi="Arial" w:cs="Arial"/>
          <w:sz w:val="22"/>
          <w:szCs w:val="22"/>
        </w:rPr>
        <w:t xml:space="preserve"> MO</w:t>
      </w:r>
      <w:r>
        <w:rPr>
          <w:rFonts w:ascii="Arial" w:hAnsi="Arial" w:cs="Arial"/>
          <w:sz w:val="22"/>
          <w:szCs w:val="22"/>
        </w:rPr>
        <w:t>NG, vprašanja vezano na ponujene nepremičnine pa v službi za investicije</w:t>
      </w:r>
      <w:r w:rsidRPr="0076465E">
        <w:rPr>
          <w:rFonts w:ascii="Arial" w:hAnsi="Arial" w:cs="Arial"/>
          <w:sz w:val="22"/>
          <w:szCs w:val="22"/>
        </w:rPr>
        <w:t xml:space="preserve"> tako, da svoja vprašanja podajo na e-poštni naslov: </w:t>
      </w:r>
      <w:hyperlink r:id="rId42" w:history="1">
        <w:r w:rsidRPr="00604F35">
          <w:rPr>
            <w:rStyle w:val="Hiperpovezava"/>
            <w:rFonts w:ascii="Arial" w:hAnsi="Arial" w:cs="Arial"/>
            <w:sz w:val="22"/>
            <w:szCs w:val="22"/>
          </w:rPr>
          <w:t>mestna.obcina@nova-gorica.si</w:t>
        </w:r>
      </w:hyperlink>
      <w:r>
        <w:rPr>
          <w:rFonts w:ascii="Arial" w:hAnsi="Arial" w:cs="Arial"/>
          <w:sz w:val="22"/>
          <w:szCs w:val="22"/>
        </w:rPr>
        <w:t xml:space="preserve">. </w:t>
      </w:r>
    </w:p>
    <w:p w14:paraId="66D32040" w14:textId="77777777" w:rsidR="00BE0B8C" w:rsidRPr="0076465E" w:rsidRDefault="00BE0B8C" w:rsidP="00BE0B8C">
      <w:pPr>
        <w:pStyle w:val="tevilnatoka"/>
        <w:shd w:val="clear" w:color="auto" w:fill="FFFFFF"/>
        <w:spacing w:before="0" w:beforeAutospacing="0" w:after="0" w:afterAutospacing="0"/>
        <w:ind w:left="425"/>
        <w:jc w:val="both"/>
        <w:rPr>
          <w:rFonts w:ascii="Arial" w:hAnsi="Arial" w:cs="Arial"/>
          <w:sz w:val="22"/>
          <w:szCs w:val="22"/>
        </w:rPr>
      </w:pPr>
    </w:p>
    <w:p w14:paraId="4F5BF409" w14:textId="77777777" w:rsidR="00BE0B8C" w:rsidRPr="0076465E" w:rsidRDefault="00BE0B8C" w:rsidP="00BE0B8C">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Župan lahko brez odškodninske odgovornosti postopek ustavi do sklenitve pravnega posla, pri čemer se ponudnikom povrnejo vplačane varščine.</w:t>
      </w:r>
    </w:p>
    <w:p w14:paraId="15ADDDB5" w14:textId="77777777" w:rsidR="00BE0B8C" w:rsidRDefault="00BE0B8C" w:rsidP="00BE0B8C">
      <w:pPr>
        <w:pStyle w:val="tevilnatoka"/>
        <w:shd w:val="clear" w:color="auto" w:fill="FFFFFF"/>
        <w:spacing w:before="0" w:beforeAutospacing="0" w:after="0" w:afterAutospacing="0"/>
        <w:jc w:val="both"/>
        <w:rPr>
          <w:rFonts w:ascii="Arial" w:hAnsi="Arial" w:cs="Arial"/>
          <w:sz w:val="22"/>
          <w:szCs w:val="22"/>
        </w:rPr>
      </w:pPr>
    </w:p>
    <w:p w14:paraId="4A1F1376" w14:textId="4BA1CF00" w:rsidR="00BE0B8C" w:rsidRDefault="00BE0B8C" w:rsidP="00BE0B8C">
      <w:pPr>
        <w:pStyle w:val="tevilnatoka"/>
        <w:shd w:val="clear" w:color="auto" w:fill="FFFFFF"/>
        <w:spacing w:before="0" w:beforeAutospacing="0" w:after="0" w:afterAutospacing="0"/>
        <w:jc w:val="both"/>
        <w:rPr>
          <w:rFonts w:ascii="Arial" w:hAnsi="Arial" w:cs="Arial"/>
          <w:sz w:val="22"/>
          <w:szCs w:val="22"/>
        </w:rPr>
      </w:pPr>
      <w:r>
        <w:rPr>
          <w:rFonts w:ascii="Arial" w:hAnsi="Arial" w:cs="Arial"/>
          <w:sz w:val="22"/>
          <w:szCs w:val="22"/>
        </w:rPr>
        <w:t>Za več podrobnosti je potreben vpogled na besedilo javnega zbiranja ponudb na spletni strani mestne občine.</w:t>
      </w:r>
    </w:p>
    <w:p w14:paraId="1DF100BC" w14:textId="77777777" w:rsidR="00E53FA6" w:rsidRDefault="00E53FA6"/>
    <w:sectPr w:rsidR="00E53F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3"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4"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DD45750"/>
    <w:multiLevelType w:val="hybridMultilevel"/>
    <w:tmpl w:val="D354EDF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441265506">
    <w:abstractNumId w:val="2"/>
  </w:num>
  <w:num w:numId="2" w16cid:durableId="511145052">
    <w:abstractNumId w:val="1"/>
  </w:num>
  <w:num w:numId="3" w16cid:durableId="1249580747">
    <w:abstractNumId w:val="0"/>
  </w:num>
  <w:num w:numId="4" w16cid:durableId="224025825">
    <w:abstractNumId w:val="5"/>
  </w:num>
  <w:num w:numId="5" w16cid:durableId="1522082673">
    <w:abstractNumId w:val="6"/>
  </w:num>
  <w:num w:numId="6" w16cid:durableId="1337079488">
    <w:abstractNumId w:val="3"/>
  </w:num>
  <w:num w:numId="7" w16cid:durableId="1812483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8C"/>
    <w:rsid w:val="002A02C0"/>
    <w:rsid w:val="002F3335"/>
    <w:rsid w:val="005A2B03"/>
    <w:rsid w:val="006C1100"/>
    <w:rsid w:val="0098795E"/>
    <w:rsid w:val="00B55A62"/>
    <w:rsid w:val="00BE0B8C"/>
    <w:rsid w:val="00C41DE1"/>
    <w:rsid w:val="00E53FA6"/>
    <w:rsid w:val="00E71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54EA"/>
  <w15:chartTrackingRefBased/>
  <w15:docId w15:val="{FFF46B22-5381-4F9E-B7C0-F8FE515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E0B8C"/>
    <w:rPr>
      <w:kern w:val="0"/>
    </w:rPr>
  </w:style>
  <w:style w:type="paragraph" w:styleId="Naslov1">
    <w:name w:val="heading 1"/>
    <w:basedOn w:val="Navaden"/>
    <w:next w:val="Navaden"/>
    <w:link w:val="Naslov1Znak"/>
    <w:uiPriority w:val="9"/>
    <w:qFormat/>
    <w:rsid w:val="00BE0B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BE0B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BE0B8C"/>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BE0B8C"/>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BE0B8C"/>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BE0B8C"/>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BE0B8C"/>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BE0B8C"/>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BE0B8C"/>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E0B8C"/>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BE0B8C"/>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BE0B8C"/>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BE0B8C"/>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BE0B8C"/>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BE0B8C"/>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BE0B8C"/>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BE0B8C"/>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BE0B8C"/>
    <w:rPr>
      <w:rFonts w:eastAsiaTheme="majorEastAsia" w:cstheme="majorBidi"/>
      <w:color w:val="272727" w:themeColor="text1" w:themeTint="D8"/>
    </w:rPr>
  </w:style>
  <w:style w:type="paragraph" w:styleId="Naslov">
    <w:name w:val="Title"/>
    <w:basedOn w:val="Navaden"/>
    <w:next w:val="Navaden"/>
    <w:link w:val="NaslovZnak"/>
    <w:uiPriority w:val="10"/>
    <w:qFormat/>
    <w:rsid w:val="00BE0B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E0B8C"/>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BE0B8C"/>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BE0B8C"/>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BE0B8C"/>
    <w:pPr>
      <w:spacing w:before="160"/>
      <w:jc w:val="center"/>
    </w:pPr>
    <w:rPr>
      <w:i/>
      <w:iCs/>
      <w:color w:val="404040" w:themeColor="text1" w:themeTint="BF"/>
    </w:rPr>
  </w:style>
  <w:style w:type="character" w:customStyle="1" w:styleId="CitatZnak">
    <w:name w:val="Citat Znak"/>
    <w:basedOn w:val="Privzetapisavaodstavka"/>
    <w:link w:val="Citat"/>
    <w:uiPriority w:val="29"/>
    <w:rsid w:val="00BE0B8C"/>
    <w:rPr>
      <w:i/>
      <w:iCs/>
      <w:color w:val="404040" w:themeColor="text1" w:themeTint="BF"/>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BE0B8C"/>
    <w:pPr>
      <w:ind w:left="720"/>
      <w:contextualSpacing/>
    </w:pPr>
  </w:style>
  <w:style w:type="character" w:styleId="Intenzivenpoudarek">
    <w:name w:val="Intense Emphasis"/>
    <w:basedOn w:val="Privzetapisavaodstavka"/>
    <w:uiPriority w:val="21"/>
    <w:qFormat/>
    <w:rsid w:val="00BE0B8C"/>
    <w:rPr>
      <w:i/>
      <w:iCs/>
      <w:color w:val="0F4761" w:themeColor="accent1" w:themeShade="BF"/>
    </w:rPr>
  </w:style>
  <w:style w:type="paragraph" w:styleId="Intenzivencitat">
    <w:name w:val="Intense Quote"/>
    <w:basedOn w:val="Navaden"/>
    <w:next w:val="Navaden"/>
    <w:link w:val="IntenzivencitatZnak"/>
    <w:uiPriority w:val="30"/>
    <w:qFormat/>
    <w:rsid w:val="00BE0B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BE0B8C"/>
    <w:rPr>
      <w:i/>
      <w:iCs/>
      <w:color w:val="0F4761" w:themeColor="accent1" w:themeShade="BF"/>
    </w:rPr>
  </w:style>
  <w:style w:type="character" w:styleId="Intenzivensklic">
    <w:name w:val="Intense Reference"/>
    <w:basedOn w:val="Privzetapisavaodstavka"/>
    <w:uiPriority w:val="32"/>
    <w:qFormat/>
    <w:rsid w:val="00BE0B8C"/>
    <w:rPr>
      <w:b/>
      <w:bCs/>
      <w:smallCaps/>
      <w:color w:val="0F4761" w:themeColor="accent1" w:themeShade="BF"/>
      <w:spacing w:val="5"/>
    </w:rPr>
  </w:style>
  <w:style w:type="paragraph" w:customStyle="1" w:styleId="tevilnatoka">
    <w:name w:val="tevilnatoka"/>
    <w:basedOn w:val="Navaden"/>
    <w:rsid w:val="00BE0B8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BE0B8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BE0B8C"/>
  </w:style>
  <w:style w:type="character" w:styleId="Hiperpovezava">
    <w:name w:val="Hyperlink"/>
    <w:basedOn w:val="Privzetapisavaodstavka"/>
    <w:uiPriority w:val="99"/>
    <w:unhideWhenUsed/>
    <w:rsid w:val="00BE0B8C"/>
    <w:rPr>
      <w:color w:val="0000FF"/>
      <w:u w:val="single"/>
    </w:rPr>
  </w:style>
  <w:style w:type="character" w:customStyle="1" w:styleId="TelobesedilaZnak">
    <w:name w:val="Telo besedila Znak"/>
    <w:basedOn w:val="Privzetapisavaodstavka"/>
    <w:link w:val="Telobesedila"/>
    <w:rsid w:val="00BE0B8C"/>
    <w:rPr>
      <w:rFonts w:ascii="Arial" w:eastAsia="Arial" w:hAnsi="Arial" w:cs="Arial"/>
      <w:color w:val="262626"/>
      <w:sz w:val="20"/>
      <w:szCs w:val="20"/>
    </w:rPr>
  </w:style>
  <w:style w:type="paragraph" w:styleId="Telobesedila">
    <w:name w:val="Body Text"/>
    <w:basedOn w:val="Navaden"/>
    <w:link w:val="TelobesedilaZnak"/>
    <w:qFormat/>
    <w:rsid w:val="00BE0B8C"/>
    <w:pPr>
      <w:widowControl w:val="0"/>
      <w:spacing w:after="240" w:line="264" w:lineRule="auto"/>
    </w:pPr>
    <w:rPr>
      <w:rFonts w:ascii="Arial" w:eastAsia="Arial" w:hAnsi="Arial" w:cs="Arial"/>
      <w:color w:val="262626"/>
      <w:kern w:val="2"/>
      <w:sz w:val="20"/>
      <w:szCs w:val="20"/>
    </w:rPr>
  </w:style>
  <w:style w:type="character" w:customStyle="1" w:styleId="TelobesedilaZnak1">
    <w:name w:val="Telo besedila Znak1"/>
    <w:basedOn w:val="Privzetapisavaodstavka"/>
    <w:uiPriority w:val="99"/>
    <w:semiHidden/>
    <w:rsid w:val="00BE0B8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usinfo.si/zakonodaja/rs-40-1917-2009" TargetMode="External"/><Relationship Id="rId13" Type="http://schemas.openxmlformats.org/officeDocument/2006/relationships/hyperlink" Target="https://www.iusinfo.si/zakonodaja/rs-47-2197-2011" TargetMode="External"/><Relationship Id="rId18" Type="http://schemas.openxmlformats.org/officeDocument/2006/relationships/hyperlink" Target="https://www.iusinfo.si/zakonodaja/UL101D20131206RS100O3599TO" TargetMode="External"/><Relationship Id="rId26" Type="http://schemas.openxmlformats.org/officeDocument/2006/relationships/hyperlink" Target="https://www.iusinfo.si/zakonodaja/rs-69-3070-2019" TargetMode="External"/><Relationship Id="rId39" Type="http://schemas.openxmlformats.org/officeDocument/2006/relationships/hyperlink" Target="https://www.iusinfo.si/zakonodaja/rs-102-2872-2023" TargetMode="External"/><Relationship Id="rId3" Type="http://schemas.openxmlformats.org/officeDocument/2006/relationships/settings" Target="settings.xml"/><Relationship Id="rId21" Type="http://schemas.openxmlformats.org/officeDocument/2006/relationships/hyperlink" Target="https://www.iusinfo.si/zakonodaja/rs-31-1305-2016" TargetMode="External"/><Relationship Id="rId34" Type="http://schemas.openxmlformats.org/officeDocument/2006/relationships/hyperlink" Target="https://www.iusinfo.si/zakonodaja/rs-101-2192-2021" TargetMode="External"/><Relationship Id="rId42" Type="http://schemas.openxmlformats.org/officeDocument/2006/relationships/hyperlink" Target="mailto:mestna.obcina@nova-gorica.si" TargetMode="External"/><Relationship Id="rId7" Type="http://schemas.openxmlformats.org/officeDocument/2006/relationships/hyperlink" Target="https://www.iusinfo.si/zakonodaja/rs-126-6413-2007" TargetMode="External"/><Relationship Id="rId12" Type="http://schemas.openxmlformats.org/officeDocument/2006/relationships/hyperlink" Target="https://www.iusinfo.si/zakonodaja/rs-26-1155-2011" TargetMode="External"/><Relationship Id="rId17" Type="http://schemas.openxmlformats.org/officeDocument/2006/relationships/hyperlink" Target="https://www.iusinfo.si/zakonodaja/rs-47-1781-2013" TargetMode="External"/><Relationship Id="rId25" Type="http://schemas.openxmlformats.org/officeDocument/2006/relationships/hyperlink" Target="https://www.iusinfo.si/zakonodaja/rs-54-2771-2018" TargetMode="External"/><Relationship Id="rId33" Type="http://schemas.openxmlformats.org/officeDocument/2006/relationships/hyperlink" Target="https://www.iusinfo.si/zakonodaja/rs-43-866-2021" TargetMode="External"/><Relationship Id="rId38" Type="http://schemas.openxmlformats.org/officeDocument/2006/relationships/hyperlink" Target="https://www.iusinfo.si/zakonodaja/rs-57-1703-2023" TargetMode="External"/><Relationship Id="rId2" Type="http://schemas.openxmlformats.org/officeDocument/2006/relationships/styles" Target="styles.xml"/><Relationship Id="rId16" Type="http://schemas.openxmlformats.org/officeDocument/2006/relationships/hyperlink" Target="https://www.iusinfo.si/zakonodaja/rs-48-2019-2012" TargetMode="External"/><Relationship Id="rId20" Type="http://schemas.openxmlformats.org/officeDocument/2006/relationships/hyperlink" Target="https://www.iusinfo.si/zakonodaja/UL101D20160411RS27O1076TO" TargetMode="External"/><Relationship Id="rId29" Type="http://schemas.openxmlformats.org/officeDocument/2006/relationships/hyperlink" Target="https://www.iusinfo.si/zakonodaja/rs-61-901-2020" TargetMode="External"/><Relationship Id="rId41" Type="http://schemas.openxmlformats.org/officeDocument/2006/relationships/hyperlink" Target="https://www.iusinfo.si/zakonodaja/rs-47-1652-202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usinfo.si/zakonodaja/rs-106-5483-2010" TargetMode="External"/><Relationship Id="rId24" Type="http://schemas.openxmlformats.org/officeDocument/2006/relationships/hyperlink" Target="https://www.iusinfo.si/zakonodaja/rs-30-1348-2018" TargetMode="External"/><Relationship Id="rId32" Type="http://schemas.openxmlformats.org/officeDocument/2006/relationships/hyperlink" Target="https://www.iusinfo.si/zakonodaja/rs-203-3772-2020" TargetMode="External"/><Relationship Id="rId37" Type="http://schemas.openxmlformats.org/officeDocument/2006/relationships/hyperlink" Target="https://www.iusinfo.si/zakonodaja/rs-35-1018-2023" TargetMode="External"/><Relationship Id="rId40" Type="http://schemas.openxmlformats.org/officeDocument/2006/relationships/hyperlink" Target="https://www.iusinfo.si/zakonodaja/rs-136-4287-2023" TargetMode="External"/><Relationship Id="rId5" Type="http://schemas.openxmlformats.org/officeDocument/2006/relationships/image" Target="media/image1.jpeg"/><Relationship Id="rId15" Type="http://schemas.openxmlformats.org/officeDocument/2006/relationships/hyperlink" Target="https://www.iusinfo.si/zakonodaja/rs-23-913-2012" TargetMode="External"/><Relationship Id="rId23" Type="http://schemas.openxmlformats.org/officeDocument/2006/relationships/hyperlink" Target="https://www.iusinfo.si/zakonodaja/rs-63-2687-2016" TargetMode="External"/><Relationship Id="rId28" Type="http://schemas.openxmlformats.org/officeDocument/2006/relationships/hyperlink" Target="https://www.iusinfo.si/zakonodaja/rs-61-899-2020" TargetMode="External"/><Relationship Id="rId36" Type="http://schemas.openxmlformats.org/officeDocument/2006/relationships/hyperlink" Target="https://www.iusinfo.si/zakonodaja/rs-157-3944-2022" TargetMode="External"/><Relationship Id="rId10" Type="http://schemas.openxmlformats.org/officeDocument/2006/relationships/hyperlink" Target="https://www.iusinfo.si/zakonodaja/rs-52-2822-2010" TargetMode="External"/><Relationship Id="rId19" Type="http://schemas.openxmlformats.org/officeDocument/2006/relationships/hyperlink" Target="https://www.iusinfo.si/zakonodaja/rs-10-376-2015" TargetMode="External"/><Relationship Id="rId31" Type="http://schemas.openxmlformats.org/officeDocument/2006/relationships/hyperlink" Target="https://www.iusinfo.si/zakonodaja/rs-85-1351-202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usinfo.si/zakonodaja/rs-59-2913-2009" TargetMode="External"/><Relationship Id="rId14" Type="http://schemas.openxmlformats.org/officeDocument/2006/relationships/hyperlink" Target="https://www.iusinfo.si/zakonodaja/rs-87-3714-2011" TargetMode="External"/><Relationship Id="rId22" Type="http://schemas.openxmlformats.org/officeDocument/2006/relationships/hyperlink" Target="https://www.iusinfo.si/zakonodaja/rs-38-1640-2016" TargetMode="External"/><Relationship Id="rId27" Type="http://schemas.openxmlformats.org/officeDocument/2006/relationships/hyperlink" Target="https://www.iusinfo.si/zakonodaja/rs-49-766-2020" TargetMode="External"/><Relationship Id="rId30" Type="http://schemas.openxmlformats.org/officeDocument/2006/relationships/hyperlink" Target="https://www.iusinfo.si/zakonodaja/rs-74-1089-2020" TargetMode="External"/><Relationship Id="rId35" Type="http://schemas.openxmlformats.org/officeDocument/2006/relationships/hyperlink" Target="https://www.iusinfo.si/zakonodaja/rs-196-3903-2021" TargetMode="External"/><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3445</Words>
  <Characters>19641</Characters>
  <Application>Microsoft Office Word</Application>
  <DocSecurity>0</DocSecurity>
  <Lines>163</Lines>
  <Paragraphs>46</Paragraphs>
  <ScaleCrop>false</ScaleCrop>
  <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 Harej Pavlica</dc:creator>
  <cp:keywords/>
  <dc:description/>
  <cp:lastModifiedBy>Matejka</cp:lastModifiedBy>
  <cp:revision>2</cp:revision>
  <dcterms:created xsi:type="dcterms:W3CDTF">2024-11-29T09:37:00Z</dcterms:created>
  <dcterms:modified xsi:type="dcterms:W3CDTF">2024-11-29T09:37:00Z</dcterms:modified>
</cp:coreProperties>
</file>